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6B2228C" w14:textId="6CF719B2" w:rsidR="000127FF" w:rsidRPr="0069418C" w:rsidRDefault="000127FF" w:rsidP="000127FF">
      <w:pPr>
        <w:pStyle w:val="3GPPHeader"/>
        <w:spacing w:after="60"/>
        <w:rPr>
          <w:rFonts w:ascii="Arial" w:hAnsi="Arial" w:cs="Arial"/>
          <w:sz w:val="24"/>
          <w:szCs w:val="24"/>
          <w:highlight w:val="yellow"/>
        </w:rPr>
      </w:pPr>
      <w:r w:rsidRPr="00EF6B68">
        <w:rPr>
          <w:rFonts w:ascii="Arial" w:hAnsi="Arial" w:cs="Arial"/>
          <w:sz w:val="24"/>
          <w:szCs w:val="24"/>
        </w:rPr>
        <w:t xml:space="preserve">3GPP TSG-RAN WG1 </w:t>
      </w:r>
      <w:r w:rsidRPr="00164D13">
        <w:rPr>
          <w:rFonts w:ascii="Arial" w:hAnsi="Arial" w:cs="Arial"/>
          <w:sz w:val="24"/>
          <w:szCs w:val="24"/>
        </w:rPr>
        <w:t xml:space="preserve">Meeting </w:t>
      </w:r>
      <w:r w:rsidRPr="00AA1576">
        <w:rPr>
          <w:rFonts w:ascii="Arial" w:hAnsi="Arial" w:cs="Arial"/>
          <w:sz w:val="24"/>
          <w:szCs w:val="24"/>
        </w:rPr>
        <w:t>#10</w:t>
      </w:r>
      <w:r>
        <w:rPr>
          <w:rFonts w:ascii="Arial" w:hAnsi="Arial" w:cs="Arial"/>
          <w:sz w:val="24"/>
          <w:szCs w:val="24"/>
        </w:rPr>
        <w:t>6</w:t>
      </w:r>
      <w:r w:rsidR="000369FF">
        <w:rPr>
          <w:rFonts w:ascii="Arial" w:hAnsi="Arial" w:cs="Arial"/>
          <w:sz w:val="24"/>
          <w:szCs w:val="24"/>
        </w:rPr>
        <w:t>bis</w:t>
      </w:r>
      <w:r w:rsidRPr="00AA1576">
        <w:rPr>
          <w:rFonts w:ascii="Arial" w:hAnsi="Arial" w:cs="Arial"/>
          <w:sz w:val="24"/>
          <w:szCs w:val="24"/>
        </w:rPr>
        <w:t>-e</w:t>
      </w:r>
      <w:r w:rsidRPr="00EF6B68">
        <w:rPr>
          <w:rFonts w:ascii="Arial" w:hAnsi="Arial" w:cs="Arial"/>
          <w:sz w:val="24"/>
          <w:szCs w:val="24"/>
        </w:rPr>
        <w:tab/>
      </w:r>
      <w:r w:rsidRPr="00BB2174">
        <w:rPr>
          <w:rFonts w:ascii="Arial" w:hAnsi="Arial" w:cs="Arial"/>
          <w:sz w:val="24"/>
          <w:szCs w:val="24"/>
        </w:rPr>
        <w:t>R1-</w:t>
      </w:r>
      <w:r w:rsidR="00F76621" w:rsidRPr="00407DBA">
        <w:rPr>
          <w:rFonts w:ascii="Arial" w:hAnsi="Arial" w:cs="Arial"/>
          <w:sz w:val="24"/>
          <w:szCs w:val="24"/>
        </w:rPr>
        <w:t>2110124</w:t>
      </w:r>
    </w:p>
    <w:p w14:paraId="6AE4349E" w14:textId="47578028" w:rsidR="000127FF" w:rsidRPr="00C969FF" w:rsidRDefault="000127FF" w:rsidP="000127FF">
      <w:pPr>
        <w:pStyle w:val="3GPPHeader"/>
      </w:pPr>
      <w:r w:rsidRPr="00EF6B68">
        <w:rPr>
          <w:rFonts w:ascii="Arial" w:hAnsi="Arial" w:cs="Arial"/>
          <w:sz w:val="24"/>
          <w:szCs w:val="24"/>
        </w:rPr>
        <w:t xml:space="preserve">e-Meeting, </w:t>
      </w:r>
      <w:r w:rsidR="00910A1D" w:rsidRPr="00910A1D">
        <w:rPr>
          <w:rFonts w:ascii="Arial" w:hAnsi="Arial" w:cs="Arial"/>
          <w:sz w:val="24"/>
          <w:szCs w:val="24"/>
        </w:rPr>
        <w:t>October 11th – October 19th</w:t>
      </w:r>
      <w:r w:rsidRPr="00EF6B68">
        <w:rPr>
          <w:rFonts w:ascii="Arial" w:hAnsi="Arial" w:cs="Arial"/>
          <w:sz w:val="24"/>
          <w:szCs w:val="24"/>
        </w:rPr>
        <w:t>, 202</w:t>
      </w:r>
      <w:r>
        <w:rPr>
          <w:rFonts w:ascii="Arial" w:hAnsi="Arial" w:cs="Arial"/>
          <w:sz w:val="24"/>
          <w:szCs w:val="24"/>
        </w:rPr>
        <w:t>1</w:t>
      </w:r>
    </w:p>
    <w:p w14:paraId="01009BC6" w14:textId="77777777" w:rsidR="00C969FF" w:rsidRPr="00C969FF" w:rsidRDefault="00C969FF" w:rsidP="00C969FF">
      <w:pPr>
        <w:pStyle w:val="3GPPHeader"/>
      </w:pPr>
    </w:p>
    <w:p w14:paraId="0F64B47A" w14:textId="6924BD82" w:rsidR="00C969FF" w:rsidRPr="00EF6B68" w:rsidRDefault="00C969FF" w:rsidP="00EF6B68">
      <w:pPr>
        <w:pStyle w:val="3GPPHeader"/>
        <w:spacing w:after="120"/>
        <w:rPr>
          <w:rFonts w:ascii="Arial" w:hAnsi="Arial" w:cs="Arial"/>
          <w:lang w:val="sv-FI"/>
        </w:rPr>
      </w:pPr>
      <w:r w:rsidRPr="00EF6B68">
        <w:rPr>
          <w:rFonts w:ascii="Arial" w:hAnsi="Arial" w:cs="Arial"/>
          <w:lang w:val="sv-FI"/>
        </w:rPr>
        <w:t>Agenda Item:</w:t>
      </w:r>
      <w:r w:rsidRPr="00EF6B68">
        <w:rPr>
          <w:rFonts w:ascii="Arial" w:hAnsi="Arial" w:cs="Arial"/>
          <w:lang w:val="sv-FI"/>
        </w:rPr>
        <w:tab/>
      </w:r>
      <w:r w:rsidR="00945656" w:rsidRPr="00EC5693">
        <w:rPr>
          <w:rFonts w:ascii="Arial" w:hAnsi="Arial" w:cs="Arial"/>
          <w:lang w:val="sv-FI"/>
        </w:rPr>
        <w:t>8.8.1.</w:t>
      </w:r>
      <w:r w:rsidR="007403DE" w:rsidRPr="00EC5693">
        <w:rPr>
          <w:rFonts w:ascii="Arial" w:hAnsi="Arial" w:cs="Arial"/>
          <w:lang w:val="sv-FI"/>
        </w:rPr>
        <w:t>3</w:t>
      </w:r>
    </w:p>
    <w:p w14:paraId="256C72FB" w14:textId="77777777" w:rsidR="00C969FF" w:rsidRPr="00EF6B68" w:rsidRDefault="00C969FF" w:rsidP="00EF6B68">
      <w:pPr>
        <w:pStyle w:val="3GPPHeader"/>
        <w:spacing w:after="120"/>
        <w:rPr>
          <w:rFonts w:ascii="Arial" w:hAnsi="Arial" w:cs="Arial"/>
        </w:rPr>
      </w:pPr>
      <w:r w:rsidRPr="00EF6B68">
        <w:rPr>
          <w:rFonts w:ascii="Arial" w:hAnsi="Arial" w:cs="Arial"/>
        </w:rPr>
        <w:t>Source:</w:t>
      </w:r>
      <w:r w:rsidRPr="00EF6B68">
        <w:rPr>
          <w:rFonts w:ascii="Arial" w:hAnsi="Arial" w:cs="Arial"/>
        </w:rPr>
        <w:tab/>
        <w:t>Ericsson</w:t>
      </w:r>
    </w:p>
    <w:p w14:paraId="4C83D12D" w14:textId="2FDFB931" w:rsidR="00C969FF" w:rsidRDefault="00C969FF" w:rsidP="00682C3A">
      <w:pPr>
        <w:pStyle w:val="3GPPHeader"/>
        <w:spacing w:after="480"/>
        <w:rPr>
          <w:rFonts w:ascii="Arial" w:hAnsi="Arial" w:cs="Arial"/>
        </w:rPr>
      </w:pPr>
      <w:r w:rsidRPr="00EF6B68">
        <w:rPr>
          <w:rFonts w:ascii="Arial" w:hAnsi="Arial" w:cs="Arial"/>
        </w:rPr>
        <w:t>Title:</w:t>
      </w:r>
      <w:r w:rsidRPr="00EF6B68">
        <w:rPr>
          <w:rFonts w:ascii="Arial" w:hAnsi="Arial" w:cs="Arial"/>
        </w:rPr>
        <w:tab/>
      </w:r>
      <w:r w:rsidR="009C0FDF" w:rsidRPr="009C0FDF">
        <w:rPr>
          <w:rFonts w:ascii="Arial" w:hAnsi="Arial" w:cs="Arial"/>
        </w:rPr>
        <w:t xml:space="preserve">Joint </w:t>
      </w:r>
      <w:r w:rsidR="008204EF">
        <w:rPr>
          <w:rFonts w:ascii="Arial" w:hAnsi="Arial" w:cs="Arial"/>
        </w:rPr>
        <w:t>C</w:t>
      </w:r>
      <w:r w:rsidR="009C0FDF" w:rsidRPr="009C0FDF">
        <w:rPr>
          <w:rFonts w:ascii="Arial" w:hAnsi="Arial" w:cs="Arial"/>
        </w:rPr>
        <w:t xml:space="preserve">hannel </w:t>
      </w:r>
      <w:r w:rsidR="008204EF">
        <w:rPr>
          <w:rFonts w:ascii="Arial" w:hAnsi="Arial" w:cs="Arial"/>
        </w:rPr>
        <w:t>E</w:t>
      </w:r>
      <w:r w:rsidR="009C0FDF" w:rsidRPr="009C0FDF">
        <w:rPr>
          <w:rFonts w:ascii="Arial" w:hAnsi="Arial" w:cs="Arial"/>
        </w:rPr>
        <w:t xml:space="preserve">stimation for PUSCH </w:t>
      </w:r>
    </w:p>
    <w:p w14:paraId="28F95A73" w14:textId="77777777" w:rsidR="00BF7642" w:rsidRDefault="007F75D5" w:rsidP="002611E7">
      <w:pPr>
        <w:pStyle w:val="Heading1"/>
      </w:pPr>
      <w:r>
        <w:t>Introduction</w:t>
      </w:r>
    </w:p>
    <w:p w14:paraId="751F0180" w14:textId="7348DFA2" w:rsidR="00157952" w:rsidRDefault="00157952" w:rsidP="00EC5693">
      <w:pPr>
        <w:spacing w:after="0"/>
        <w:jc w:val="both"/>
      </w:pPr>
      <w:r>
        <w:t xml:space="preserve">In this contribution, we discuss potential enhancements to </w:t>
      </w:r>
      <w:r w:rsidRPr="00157952">
        <w:t xml:space="preserve">enable joint channel estimation </w:t>
      </w:r>
      <w:r>
        <w:t>according to the coverage enhancement work item objectives</w:t>
      </w:r>
      <w:r w:rsidR="003B669F">
        <w:t xml:space="preserve"> </w:t>
      </w:r>
      <w:r w:rsidR="003B669F">
        <w:fldChar w:fldCharType="begin"/>
      </w:r>
      <w:r w:rsidR="003B669F">
        <w:instrText xml:space="preserve"> REF _Ref53666297 \r \h </w:instrText>
      </w:r>
      <w:r w:rsidR="003B669F">
        <w:fldChar w:fldCharType="separate"/>
      </w:r>
      <w:r w:rsidR="00CF2496">
        <w:t>[1]</w:t>
      </w:r>
      <w:r w:rsidR="003B669F">
        <w:fldChar w:fldCharType="end"/>
      </w:r>
      <w:r>
        <w:t>:</w:t>
      </w:r>
    </w:p>
    <w:p w14:paraId="41B20871" w14:textId="77777777" w:rsidR="00157952" w:rsidRDefault="00157952" w:rsidP="00F77F9F">
      <w:pPr>
        <w:numPr>
          <w:ilvl w:val="0"/>
          <w:numId w:val="62"/>
        </w:numPr>
        <w:spacing w:after="0" w:line="276" w:lineRule="auto"/>
        <w:jc w:val="both"/>
      </w:pPr>
      <w:r>
        <w:t>Specify mechanism(s) to enable j</w:t>
      </w:r>
      <w:r w:rsidRPr="009B1998">
        <w:t>oint channel estimation</w:t>
      </w:r>
      <w:r>
        <w:t xml:space="preserve"> [RAN1, RAN4]</w:t>
      </w:r>
    </w:p>
    <w:p w14:paraId="65FAB7EE" w14:textId="77777777" w:rsidR="00157952" w:rsidRDefault="00157952" w:rsidP="00EC5693">
      <w:pPr>
        <w:numPr>
          <w:ilvl w:val="1"/>
          <w:numId w:val="62"/>
        </w:numPr>
        <w:spacing w:after="0" w:line="276" w:lineRule="auto"/>
        <w:jc w:val="both"/>
      </w:pPr>
      <w:r>
        <w:t>Mechanism(s) to enable j</w:t>
      </w:r>
      <w:r w:rsidRPr="009B1998">
        <w:t xml:space="preserve">oint channel estimation </w:t>
      </w:r>
      <w:r w:rsidRPr="001173A8">
        <w:t xml:space="preserve">over multiple PUSCH transmissions, </w:t>
      </w:r>
      <w:r w:rsidRPr="003178BF">
        <w:t xml:space="preserve">based on the conditions to keep power consistency and phase continuity to be investigated and specified if </w:t>
      </w:r>
      <w:proofErr w:type="gramStart"/>
      <w:r w:rsidRPr="003178BF">
        <w:t>necessary</w:t>
      </w:r>
      <w:proofErr w:type="gramEnd"/>
      <w:r w:rsidRPr="003178BF">
        <w:t xml:space="preserve"> by RAN4</w:t>
      </w:r>
      <w:r w:rsidRPr="00665A35">
        <w:t xml:space="preserve"> [RAN1</w:t>
      </w:r>
      <w:r>
        <w:t>, RAN4</w:t>
      </w:r>
      <w:r w:rsidRPr="00665A35">
        <w:t>]</w:t>
      </w:r>
    </w:p>
    <w:p w14:paraId="5E6F2058" w14:textId="77777777" w:rsidR="00157952" w:rsidRPr="00174A61" w:rsidRDefault="00157952" w:rsidP="00EC5693">
      <w:pPr>
        <w:numPr>
          <w:ilvl w:val="2"/>
          <w:numId w:val="62"/>
        </w:numPr>
        <w:suppressAutoHyphens/>
        <w:overflowPunct w:val="0"/>
        <w:spacing w:after="0" w:line="276" w:lineRule="auto"/>
        <w:jc w:val="both"/>
      </w:pPr>
      <w:r w:rsidRPr="00174A61">
        <w:t>Potential optimization of DMRS location/granularity in time domain is not precluded</w:t>
      </w:r>
    </w:p>
    <w:p w14:paraId="6838A59C" w14:textId="708DEA87" w:rsidR="00157952" w:rsidRDefault="00157952" w:rsidP="00EC5693">
      <w:pPr>
        <w:numPr>
          <w:ilvl w:val="1"/>
          <w:numId w:val="62"/>
        </w:numPr>
        <w:spacing w:after="0" w:line="276" w:lineRule="auto"/>
        <w:jc w:val="both"/>
      </w:pPr>
      <w:r w:rsidRPr="009B1998">
        <w:t>Inter-slot frequency hopping with inter-slot bundling</w:t>
      </w:r>
      <w:r>
        <w:t xml:space="preserve"> to enable j</w:t>
      </w:r>
      <w:r w:rsidRPr="009B1998">
        <w:t>oint channel estimation</w:t>
      </w:r>
      <w:r>
        <w:t xml:space="preserve"> [RAN1]</w:t>
      </w:r>
    </w:p>
    <w:p w14:paraId="4007B899" w14:textId="6EE12958" w:rsidR="0057418C" w:rsidRDefault="00CC67C4" w:rsidP="00C064DD">
      <w:pPr>
        <w:spacing w:after="0" w:line="276" w:lineRule="auto"/>
        <w:jc w:val="both"/>
      </w:pPr>
      <w:r>
        <w:t xml:space="preserve">We </w:t>
      </w:r>
      <w:r w:rsidR="008A035A">
        <w:t xml:space="preserve">first </w:t>
      </w:r>
      <w:r>
        <w:t xml:space="preserve">consider </w:t>
      </w:r>
      <w:r w:rsidR="000A0533">
        <w:t xml:space="preserve">how the time domain window should be </w:t>
      </w:r>
      <w:r w:rsidR="00FA1DA2">
        <w:t>designed</w:t>
      </w:r>
      <w:r w:rsidR="00DD6EE7">
        <w:t xml:space="preserve">. </w:t>
      </w:r>
      <w:r w:rsidR="00CC2131">
        <w:t xml:space="preserve">We </w:t>
      </w:r>
      <w:r w:rsidR="001F2DE9">
        <w:t>then</w:t>
      </w:r>
      <w:r w:rsidR="00CC2131">
        <w:t xml:space="preserve"> discuss frequency hopping (FH), considering suitable patterns and their relation to DMRS bundles, as well as signaling. </w:t>
      </w:r>
      <w:r w:rsidR="00DD6EE7">
        <w:t>D</w:t>
      </w:r>
      <w:r>
        <w:t>ifferent gNB and UE implementations</w:t>
      </w:r>
      <w:r w:rsidR="00DD6EE7">
        <w:t>, including where gNB can estimate relative phase over slots to facilitate joint channel estimation</w:t>
      </w:r>
      <w:r w:rsidR="00CC2131">
        <w:t xml:space="preserve"> (JCE)</w:t>
      </w:r>
      <w:r w:rsidR="00DD6EE7">
        <w:t>, are discussed</w:t>
      </w:r>
      <w:r w:rsidR="008A035A">
        <w:t xml:space="preserve"> next</w:t>
      </w:r>
      <w:r w:rsidR="00DD6EE7">
        <w:t>.</w:t>
      </w:r>
      <w:r>
        <w:t xml:space="preserve"> </w:t>
      </w:r>
      <w:r w:rsidR="001F2DE9">
        <w:t xml:space="preserve">Timing advance (TA) and transmit power control (TPC) aspects are also covered. </w:t>
      </w:r>
      <w:r w:rsidR="00CC2131">
        <w:t>Lastly, p</w:t>
      </w:r>
      <w:r>
        <w:t xml:space="preserve">erformance results on the benefit of </w:t>
      </w:r>
      <w:r w:rsidR="00CC2131">
        <w:t xml:space="preserve">JCE </w:t>
      </w:r>
      <w:r w:rsidR="002B134C">
        <w:t>in the presence of impairments and</w:t>
      </w:r>
      <w:r>
        <w:t xml:space="preserve"> with and without different frequency hopping </w:t>
      </w:r>
      <w:r w:rsidR="00315E1B">
        <w:t xml:space="preserve">patterns </w:t>
      </w:r>
      <w:r>
        <w:t xml:space="preserve">are given, as well as </w:t>
      </w:r>
      <w:r w:rsidR="002B134C">
        <w:t xml:space="preserve">further </w:t>
      </w:r>
      <w:r>
        <w:t>results on the potential of gNB assisted cross slot bundling</w:t>
      </w:r>
      <w:r w:rsidR="000A0533">
        <w:t xml:space="preserve">. </w:t>
      </w:r>
    </w:p>
    <w:p w14:paraId="65ADA58E" w14:textId="74AAD554" w:rsidR="00D8415D" w:rsidRPr="0029191F" w:rsidRDefault="009D0E62" w:rsidP="004D5B6C">
      <w:pPr>
        <w:pStyle w:val="Heading1"/>
        <w:spacing w:before="360"/>
      </w:pPr>
      <w:r w:rsidRPr="00EA010B">
        <w:t>Discussion</w:t>
      </w:r>
    </w:p>
    <w:p w14:paraId="1321316C" w14:textId="58A03D17" w:rsidR="00A5736C" w:rsidRDefault="00A848B8" w:rsidP="00F06536">
      <w:pPr>
        <w:pStyle w:val="Heading2"/>
      </w:pPr>
      <w:bookmarkStart w:id="0" w:name="_Ref83923608"/>
      <w:r>
        <w:t>T</w:t>
      </w:r>
      <w:r w:rsidR="00A5736C">
        <w:t>ime domain window</w:t>
      </w:r>
      <w:r>
        <w:t xml:space="preserve"> design</w:t>
      </w:r>
      <w:bookmarkEnd w:id="0"/>
    </w:p>
    <w:p w14:paraId="1AF00DDF" w14:textId="16C1AA85" w:rsidR="002F21FF" w:rsidRDefault="002F21FF" w:rsidP="002F21FF">
      <w:pPr>
        <w:pStyle w:val="BodyText"/>
        <w:jc w:val="both"/>
      </w:pPr>
      <w:r>
        <w:t xml:space="preserve">In RAN1#106, </w:t>
      </w:r>
      <w:r w:rsidR="0061566D">
        <w:t xml:space="preserve">the following details of how time domain windows for joint channel estimation </w:t>
      </w:r>
      <w:r>
        <w:t>can be determined</w:t>
      </w:r>
      <w:r w:rsidR="0061566D">
        <w:t xml:space="preserve"> were agreed</w:t>
      </w:r>
      <w:r>
        <w:t>:</w:t>
      </w:r>
    </w:p>
    <w:tbl>
      <w:tblPr>
        <w:tblStyle w:val="TableGrid"/>
        <w:tblW w:w="0" w:type="auto"/>
        <w:tblLook w:val="04A0" w:firstRow="1" w:lastRow="0" w:firstColumn="1" w:lastColumn="0" w:noHBand="0" w:noVBand="1"/>
      </w:tblPr>
      <w:tblGrid>
        <w:gridCol w:w="9350"/>
      </w:tblGrid>
      <w:tr w:rsidR="002F21FF" w14:paraId="7F95235A" w14:textId="77777777" w:rsidTr="002F21FF">
        <w:tc>
          <w:tcPr>
            <w:tcW w:w="9350" w:type="dxa"/>
          </w:tcPr>
          <w:p w14:paraId="714F62E1" w14:textId="77777777" w:rsidR="002F21FF" w:rsidRPr="00BB2174" w:rsidRDefault="002F21FF" w:rsidP="002F21FF">
            <w:pPr>
              <w:shd w:val="clear" w:color="auto" w:fill="FFFFFF"/>
              <w:rPr>
                <w:rFonts w:ascii="SimSun" w:eastAsia="SimSun" w:hAnsi="SimSun" w:cs="SimSun"/>
                <w:color w:val="000000"/>
                <w:highlight w:val="darkYellow"/>
                <w:lang w:val="sv-SE"/>
              </w:rPr>
            </w:pPr>
            <w:r w:rsidRPr="00BB2174">
              <w:rPr>
                <w:rFonts w:ascii="Times New Roman" w:eastAsia="SimSun" w:hAnsi="Times New Roman"/>
                <w:b/>
                <w:color w:val="000000"/>
                <w:highlight w:val="darkYellow"/>
                <w:lang w:val="sv-SE"/>
              </w:rPr>
              <w:t>Working assumption:</w:t>
            </w:r>
          </w:p>
          <w:p w14:paraId="0D914D13" w14:textId="77777777" w:rsidR="002F21FF" w:rsidRPr="00BB2174" w:rsidRDefault="002F21FF" w:rsidP="002F21FF">
            <w:pPr>
              <w:shd w:val="clear" w:color="auto" w:fill="FFFFFF"/>
              <w:spacing w:after="120" w:line="252" w:lineRule="atLeast"/>
              <w:rPr>
                <w:rFonts w:ascii="SimSun" w:eastAsia="SimSun" w:hAnsi="SimSun" w:cs="SimSun"/>
                <w:color w:val="000000"/>
                <w:lang w:val="sv-SE"/>
              </w:rPr>
            </w:pPr>
            <w:r w:rsidRPr="00BB2174">
              <w:rPr>
                <w:rFonts w:ascii="Times New Roman" w:eastAsia="SimSun" w:hAnsi="Times New Roman"/>
                <w:color w:val="FF0000"/>
              </w:rPr>
              <w:t>For joint channel estimation for PUSCH repetition type A of PUSCH repetitions of the same TB,</w:t>
            </w:r>
            <w:r w:rsidRPr="00BB2174">
              <w:rPr>
                <w:rFonts w:ascii="Times New Roman" w:eastAsia="SimSun" w:hAnsi="Times New Roman"/>
                <w:color w:val="000000"/>
              </w:rPr>
              <w:t> all the repetitions are covered by one or multiple consecutive/non-consecutive </w:t>
            </w:r>
            <w:r w:rsidRPr="00BB2174">
              <w:rPr>
                <w:rFonts w:ascii="Times New Roman" w:eastAsia="SimSun" w:hAnsi="Times New Roman"/>
                <w:color w:val="000000"/>
                <w:lang w:val="sv-SE"/>
              </w:rPr>
              <w:t>configured</w:t>
            </w:r>
            <w:r w:rsidRPr="00BB2174">
              <w:rPr>
                <w:rFonts w:ascii="Times New Roman" w:eastAsia="SimSun" w:hAnsi="Times New Roman"/>
                <w:color w:val="000000"/>
              </w:rPr>
              <w:t> TDWs.</w:t>
            </w:r>
          </w:p>
          <w:p w14:paraId="1A4684C8" w14:textId="77777777" w:rsidR="002F21FF" w:rsidRPr="00BB2174" w:rsidRDefault="002F21FF" w:rsidP="002F21FF">
            <w:pPr>
              <w:shd w:val="clear" w:color="auto" w:fill="FFFFFF"/>
              <w:spacing w:after="120" w:line="252" w:lineRule="atLeast"/>
              <w:ind w:left="420" w:hanging="420"/>
              <w:jc w:val="both"/>
              <w:rPr>
                <w:rFonts w:ascii="SimSun" w:eastAsia="SimSun" w:hAnsi="SimSun" w:cs="SimSun"/>
                <w:color w:val="000000"/>
                <w:lang w:val="sv-SE"/>
              </w:rPr>
            </w:pPr>
            <w:r w:rsidRPr="00BB2174">
              <w:rPr>
                <w:rFonts w:ascii="Wingdings" w:eastAsia="SimSun" w:hAnsi="Wingdings" w:cs="SimSun" w:hint="eastAsia"/>
                <w:color w:val="FF0000"/>
              </w:rPr>
              <w:t>Ÿ</w:t>
            </w:r>
            <w:r w:rsidRPr="00BB2174">
              <w:rPr>
                <w:rFonts w:ascii="Times New Roman" w:eastAsia="SimSun" w:hAnsi="Times New Roman"/>
                <w:color w:val="FF0000"/>
              </w:rPr>
              <w:t>   Each configured TDW consists of one or multiple consecutive physical slots.</w:t>
            </w:r>
          </w:p>
          <w:p w14:paraId="1E60ACF2" w14:textId="77777777" w:rsidR="002F21FF" w:rsidRPr="00BB2174" w:rsidRDefault="002F21FF" w:rsidP="002F21FF">
            <w:pPr>
              <w:shd w:val="clear" w:color="auto" w:fill="FFFFFF"/>
              <w:spacing w:after="120" w:line="252" w:lineRule="atLeast"/>
              <w:ind w:left="420" w:hanging="420"/>
              <w:jc w:val="both"/>
              <w:rPr>
                <w:rFonts w:ascii="SimSun" w:eastAsia="SimSun" w:hAnsi="SimSun" w:cs="SimSun"/>
                <w:color w:val="000000"/>
                <w:lang w:val="sv-SE"/>
              </w:rPr>
            </w:pPr>
            <w:r w:rsidRPr="00BB2174">
              <w:rPr>
                <w:rFonts w:ascii="Wingdings" w:eastAsia="SimSun" w:hAnsi="Wingdings" w:cs="SimSun" w:hint="eastAsia"/>
                <w:color w:val="FF0000"/>
              </w:rPr>
              <w:t>Ÿ</w:t>
            </w:r>
            <w:r w:rsidRPr="00BB2174">
              <w:rPr>
                <w:rFonts w:ascii="Times New Roman" w:eastAsia="SimSun" w:hAnsi="Times New Roman"/>
                <w:color w:val="FF0000"/>
              </w:rPr>
              <w:t>   </w:t>
            </w:r>
            <w:proofErr w:type="gramStart"/>
            <w:r w:rsidRPr="00BB2174">
              <w:rPr>
                <w:rFonts w:ascii="Times New Roman" w:eastAsia="SimSun" w:hAnsi="Times New Roman"/>
                <w:color w:val="000000"/>
              </w:rPr>
              <w:t>The</w:t>
            </w:r>
            <w:proofErr w:type="gramEnd"/>
            <w:r w:rsidRPr="00BB2174">
              <w:rPr>
                <w:rFonts w:ascii="Times New Roman" w:eastAsia="SimSun" w:hAnsi="Times New Roman"/>
                <w:color w:val="000000"/>
              </w:rPr>
              <w:t xml:space="preserve"> window length </w:t>
            </w:r>
            <w:r w:rsidRPr="00BB2174">
              <w:rPr>
                <w:rFonts w:ascii="Times New Roman" w:eastAsia="SimSun" w:hAnsi="Times New Roman"/>
                <w:i/>
                <w:color w:val="000000"/>
              </w:rPr>
              <w:t>L</w:t>
            </w:r>
            <w:r w:rsidRPr="00BB2174">
              <w:rPr>
                <w:rFonts w:ascii="Times New Roman" w:eastAsia="SimSun" w:hAnsi="Times New Roman"/>
                <w:color w:val="000000"/>
              </w:rPr>
              <w:t> of the configured TDW(s) can be explicitly configured with a single value</w:t>
            </w:r>
            <w:r w:rsidRPr="00BB2174">
              <w:rPr>
                <w:rFonts w:ascii="Times New Roman" w:eastAsia="SimSun" w:hAnsi="Times New Roman"/>
                <w:strike/>
                <w:color w:val="FF0000"/>
              </w:rPr>
              <w:t> and </w:t>
            </w:r>
            <w:r w:rsidRPr="00BB2174">
              <w:rPr>
                <w:rFonts w:ascii="Times New Roman" w:eastAsia="SimSun" w:hAnsi="Times New Roman"/>
                <w:i/>
                <w:strike/>
                <w:color w:val="FF0000"/>
              </w:rPr>
              <w:t>L</w:t>
            </w:r>
            <w:r w:rsidRPr="00BB2174">
              <w:rPr>
                <w:rFonts w:ascii="Times New Roman" w:eastAsia="SimSun" w:hAnsi="Times New Roman"/>
                <w:strike/>
                <w:color w:val="FF0000"/>
              </w:rPr>
              <w:t> </w:t>
            </w:r>
            <w:r w:rsidRPr="00BB2174">
              <w:rPr>
                <w:rFonts w:ascii="Times New Roman" w:eastAsia="SimSun" w:hAnsi="Times New Roman"/>
                <w:strike/>
                <w:color w:val="FF0000"/>
                <w:lang w:val="sv-SE"/>
              </w:rPr>
              <w:t>is no longer than the maximum duration</w:t>
            </w:r>
            <w:r w:rsidRPr="00BB2174">
              <w:rPr>
                <w:rFonts w:ascii="Times New Roman" w:eastAsia="SimSun" w:hAnsi="Times New Roman"/>
                <w:color w:val="FF0000"/>
                <w:lang w:val="sv-SE"/>
              </w:rPr>
              <w:t>.</w:t>
            </w:r>
          </w:p>
          <w:p w14:paraId="7DD793E8" w14:textId="77777777" w:rsidR="002F21FF" w:rsidRPr="00BB2174" w:rsidRDefault="002F21FF" w:rsidP="002F21FF">
            <w:pPr>
              <w:shd w:val="clear" w:color="auto" w:fill="FFFFFF"/>
              <w:spacing w:after="120" w:line="252" w:lineRule="atLeast"/>
              <w:ind w:left="840" w:hanging="420"/>
              <w:jc w:val="both"/>
              <w:rPr>
                <w:rFonts w:ascii="SimSun" w:eastAsia="SimSun" w:hAnsi="SimSun" w:cs="SimSun"/>
                <w:color w:val="000000"/>
                <w:lang w:val="sv-SE"/>
              </w:rPr>
            </w:pPr>
            <w:r w:rsidRPr="00BB2174">
              <w:rPr>
                <w:rFonts w:ascii="SimSun" w:eastAsia="SimSun" w:hAnsi="SimSun" w:cs="SimSun" w:hint="eastAsia"/>
                <w:color w:val="FF0000"/>
                <w:lang w:val="sv-SE"/>
              </w:rPr>
              <w:lastRenderedPageBreak/>
              <w:t>‐</w:t>
            </w:r>
            <w:r w:rsidRPr="00BB2174">
              <w:rPr>
                <w:rFonts w:ascii="Times New Roman" w:eastAsia="SimSun" w:hAnsi="Times New Roman"/>
                <w:color w:val="FF0000"/>
                <w:lang w:val="sv-SE"/>
              </w:rPr>
              <w:t>   FFS: The maximum value of </w:t>
            </w:r>
            <w:r w:rsidRPr="00BB2174">
              <w:rPr>
                <w:rFonts w:ascii="Times New Roman" w:eastAsia="SimSun" w:hAnsi="Times New Roman"/>
                <w:i/>
                <w:color w:val="FF0000"/>
                <w:lang w:val="sv-SE"/>
              </w:rPr>
              <w:t>L</w:t>
            </w:r>
            <w:r w:rsidRPr="00BB2174">
              <w:rPr>
                <w:rFonts w:ascii="Times New Roman" w:eastAsia="SimSun" w:hAnsi="Times New Roman"/>
                <w:color w:val="FF0000"/>
                <w:lang w:val="sv-SE"/>
              </w:rPr>
              <w:t> </w:t>
            </w:r>
            <w:r w:rsidRPr="00BB2174">
              <w:rPr>
                <w:rFonts w:ascii="Times New Roman" w:eastAsia="SimSun" w:hAnsi="Times New Roman"/>
                <w:strike/>
                <w:color w:val="FF0000"/>
                <w:lang w:val="sv-SE"/>
              </w:rPr>
              <w:t>is the duration of all repetitions</w:t>
            </w:r>
          </w:p>
          <w:p w14:paraId="52521CDF" w14:textId="77777777" w:rsidR="002F21FF" w:rsidRPr="00BB2174" w:rsidRDefault="002F21FF" w:rsidP="002F21FF">
            <w:pPr>
              <w:shd w:val="clear" w:color="auto" w:fill="FFFFFF"/>
              <w:spacing w:after="120" w:line="252" w:lineRule="atLeast"/>
              <w:ind w:left="840" w:hanging="420"/>
              <w:jc w:val="both"/>
              <w:rPr>
                <w:rFonts w:ascii="SimSun" w:eastAsia="SimSun" w:hAnsi="SimSun" w:cs="SimSun"/>
                <w:color w:val="000000"/>
                <w:lang w:val="sv-SE"/>
              </w:rPr>
            </w:pPr>
            <w:r w:rsidRPr="00BB2174">
              <w:rPr>
                <w:rFonts w:ascii="SimSun" w:eastAsia="SimSun" w:hAnsi="SimSun" w:cs="SimSun" w:hint="eastAsia"/>
                <w:color w:val="FF0000"/>
                <w:lang w:val="sv-SE"/>
              </w:rPr>
              <w:t>‐</w:t>
            </w:r>
            <w:r w:rsidRPr="00BB2174">
              <w:rPr>
                <w:rFonts w:ascii="Times New Roman" w:eastAsia="SimSun" w:hAnsi="Times New Roman"/>
                <w:color w:val="FF0000"/>
                <w:lang w:val="sv-SE"/>
              </w:rPr>
              <w:t>   FFS: Solutions to error propagation issue </w:t>
            </w:r>
            <w:r w:rsidRPr="00BB2174">
              <w:rPr>
                <w:rFonts w:ascii="Times New Roman" w:eastAsia="SimSun" w:hAnsi="Times New Roman"/>
                <w:color w:val="0000FF"/>
                <w:lang w:val="sv-SE"/>
              </w:rPr>
              <w:t>if </w:t>
            </w:r>
            <w:r w:rsidRPr="00BB2174">
              <w:rPr>
                <w:rFonts w:ascii="Times New Roman" w:eastAsia="SimSun" w:hAnsi="Times New Roman"/>
                <w:strike/>
                <w:color w:val="FF0000"/>
                <w:lang w:val="sv-SE"/>
              </w:rPr>
              <w:t>for</w:t>
            </w:r>
            <w:r w:rsidRPr="00BB2174">
              <w:rPr>
                <w:rFonts w:ascii="Times New Roman" w:eastAsia="SimSun" w:hAnsi="Times New Roman"/>
                <w:color w:val="FF0000"/>
                <w:lang w:val="sv-SE"/>
              </w:rPr>
              <w:t> </w:t>
            </w:r>
            <w:r w:rsidRPr="00BB2174">
              <w:rPr>
                <w:rFonts w:ascii="Times New Roman" w:eastAsia="SimSun" w:hAnsi="Times New Roman"/>
                <w:i/>
                <w:color w:val="FF0000"/>
              </w:rPr>
              <w:t>L</w:t>
            </w:r>
            <w:r w:rsidRPr="00BB2174">
              <w:rPr>
                <w:rFonts w:ascii="Times New Roman" w:eastAsia="SimSun" w:hAnsi="Times New Roman"/>
                <w:color w:val="FF0000"/>
              </w:rPr>
              <w:t> </w:t>
            </w:r>
            <w:r w:rsidRPr="00BB2174">
              <w:rPr>
                <w:rFonts w:ascii="Times New Roman" w:eastAsia="SimSun" w:hAnsi="Times New Roman"/>
                <w:color w:val="0000FF"/>
              </w:rPr>
              <w:t>is </w:t>
            </w:r>
            <w:r w:rsidRPr="00BB2174">
              <w:rPr>
                <w:rFonts w:ascii="Times New Roman" w:eastAsia="SimSun" w:hAnsi="Times New Roman"/>
                <w:color w:val="FF0000"/>
                <w:lang w:val="sv-SE"/>
              </w:rPr>
              <w:t>longer than the maximum duration is to be discussed further.</w:t>
            </w:r>
          </w:p>
          <w:p w14:paraId="332A7EF0" w14:textId="77777777" w:rsidR="002F21FF" w:rsidRPr="00BB2174" w:rsidRDefault="002F21FF" w:rsidP="002F21FF">
            <w:pPr>
              <w:shd w:val="clear" w:color="auto" w:fill="FFFFFF"/>
              <w:spacing w:after="120" w:line="252" w:lineRule="atLeast"/>
              <w:ind w:left="840" w:hanging="420"/>
              <w:jc w:val="both"/>
              <w:rPr>
                <w:rFonts w:ascii="SimSun" w:eastAsia="SimSun" w:hAnsi="SimSun" w:cs="SimSun"/>
                <w:color w:val="000000"/>
                <w:lang w:val="sv-SE"/>
              </w:rPr>
            </w:pPr>
            <w:r w:rsidRPr="00BB2174">
              <w:rPr>
                <w:rFonts w:ascii="SimSun" w:eastAsia="SimSun" w:hAnsi="SimSun" w:cs="SimSun" w:hint="eastAsia"/>
                <w:color w:val="FF0000"/>
                <w:lang w:val="sv-SE"/>
              </w:rPr>
              <w:t>‐</w:t>
            </w:r>
            <w:r w:rsidRPr="00BB2174">
              <w:rPr>
                <w:rFonts w:ascii="Times New Roman" w:eastAsia="SimSun" w:hAnsi="Times New Roman"/>
                <w:color w:val="FF0000"/>
                <w:lang w:val="sv-SE"/>
              </w:rPr>
              <w:t>   FFS: The window length </w:t>
            </w:r>
            <w:r w:rsidRPr="00BB2174">
              <w:rPr>
                <w:rFonts w:ascii="Times New Roman" w:eastAsia="SimSun" w:hAnsi="Times New Roman"/>
                <w:i/>
                <w:color w:val="FF0000"/>
                <w:lang w:val="sv-SE"/>
              </w:rPr>
              <w:t>L</w:t>
            </w:r>
            <w:r w:rsidRPr="00BB2174">
              <w:rPr>
                <w:rFonts w:ascii="Times New Roman" w:eastAsia="SimSun" w:hAnsi="Times New Roman"/>
                <w:color w:val="FF0000"/>
                <w:lang w:val="sv-SE"/>
              </w:rPr>
              <w:t> is configured per UL BWP</w:t>
            </w:r>
          </w:p>
          <w:p w14:paraId="0054948F" w14:textId="77777777" w:rsidR="002F21FF" w:rsidRPr="00BB2174" w:rsidRDefault="002F21FF" w:rsidP="002F21FF">
            <w:pPr>
              <w:shd w:val="clear" w:color="auto" w:fill="FFFFFF"/>
              <w:spacing w:after="120" w:line="252" w:lineRule="atLeast"/>
              <w:ind w:left="420" w:hanging="420"/>
              <w:jc w:val="both"/>
              <w:rPr>
                <w:rFonts w:ascii="SimSun" w:eastAsia="SimSun" w:hAnsi="SimSun" w:cs="SimSun"/>
                <w:color w:val="000000"/>
                <w:lang w:val="sv-SE"/>
              </w:rPr>
            </w:pPr>
            <w:r w:rsidRPr="00BB2174">
              <w:rPr>
                <w:rFonts w:ascii="Wingdings" w:eastAsia="SimSun" w:hAnsi="Wingdings" w:cs="SimSun"/>
                <w:color w:val="000000"/>
              </w:rPr>
              <w:t></w:t>
            </w:r>
            <w:r w:rsidRPr="00BB2174">
              <w:rPr>
                <w:rFonts w:ascii="Times New Roman" w:eastAsia="SimSun" w:hAnsi="Times New Roman"/>
                <w:color w:val="000000"/>
              </w:rPr>
              <w:t>   The start of the first configured TDW is the first PUSCH transmission</w:t>
            </w:r>
          </w:p>
          <w:p w14:paraId="47D3DD7B" w14:textId="77777777" w:rsidR="002F21FF" w:rsidRPr="00BB2174" w:rsidRDefault="002F21FF" w:rsidP="002F21FF">
            <w:pPr>
              <w:shd w:val="clear" w:color="auto" w:fill="FFFFFF"/>
              <w:spacing w:after="120" w:line="252" w:lineRule="atLeast"/>
              <w:ind w:left="840" w:hanging="420"/>
              <w:jc w:val="both"/>
              <w:rPr>
                <w:rFonts w:ascii="SimSun" w:eastAsia="SimSun" w:hAnsi="SimSun" w:cs="SimSun"/>
                <w:color w:val="000000"/>
                <w:lang w:val="sv-SE"/>
              </w:rPr>
            </w:pPr>
            <w:r w:rsidRPr="00BB2174">
              <w:rPr>
                <w:rFonts w:ascii="SimSun" w:eastAsia="SimSun" w:hAnsi="SimSun" w:cs="SimSun" w:hint="eastAsia"/>
                <w:color w:val="000000"/>
              </w:rPr>
              <w:t>‐</w:t>
            </w:r>
            <w:r w:rsidRPr="00BB2174">
              <w:rPr>
                <w:rFonts w:ascii="Times New Roman" w:eastAsia="SimSun" w:hAnsi="Times New Roman"/>
                <w:color w:val="000000"/>
              </w:rPr>
              <w:t>   FFS: The first available slot/symbol, or the first physical slot/symbol for the first PUSCH transmission.</w:t>
            </w:r>
          </w:p>
          <w:p w14:paraId="25E4A5FB" w14:textId="77777777" w:rsidR="002F21FF" w:rsidRPr="00BB2174" w:rsidRDefault="002F21FF" w:rsidP="002F21FF">
            <w:pPr>
              <w:shd w:val="clear" w:color="auto" w:fill="FFFFFF"/>
              <w:spacing w:after="120" w:line="252" w:lineRule="atLeast"/>
              <w:ind w:left="420" w:hanging="420"/>
              <w:jc w:val="both"/>
              <w:rPr>
                <w:rFonts w:ascii="SimSun" w:eastAsia="SimSun" w:hAnsi="SimSun" w:cs="SimSun"/>
                <w:color w:val="000000"/>
                <w:lang w:val="sv-SE"/>
              </w:rPr>
            </w:pPr>
            <w:r w:rsidRPr="00BB2174">
              <w:rPr>
                <w:rFonts w:ascii="Wingdings" w:eastAsia="SimSun" w:hAnsi="Wingdings" w:cs="SimSun"/>
                <w:color w:val="000000"/>
              </w:rPr>
              <w:t></w:t>
            </w:r>
            <w:r w:rsidRPr="00BB2174">
              <w:rPr>
                <w:rFonts w:ascii="Times New Roman" w:eastAsia="SimSun" w:hAnsi="Times New Roman"/>
                <w:color w:val="000000"/>
              </w:rPr>
              <w:t>   </w:t>
            </w:r>
            <w:r w:rsidRPr="00BB2174">
              <w:rPr>
                <w:rFonts w:ascii="Times New Roman" w:eastAsia="SimSun" w:hAnsi="Times New Roman"/>
                <w:color w:val="000000"/>
                <w:lang w:val="sv-SE"/>
              </w:rPr>
              <w:t>The start of other </w:t>
            </w:r>
            <w:r w:rsidRPr="00BB2174">
              <w:rPr>
                <w:rFonts w:ascii="Times New Roman" w:eastAsia="SimSun" w:hAnsi="Times New Roman"/>
                <w:color w:val="000000"/>
              </w:rPr>
              <w:t>configured</w:t>
            </w:r>
            <w:r w:rsidRPr="00BB2174">
              <w:rPr>
                <w:rFonts w:ascii="Times New Roman" w:eastAsia="SimSun" w:hAnsi="Times New Roman"/>
                <w:color w:val="000000"/>
                <w:lang w:val="sv-SE"/>
              </w:rPr>
              <w:t> TDWs can be implicitly determined prior to first repetition.</w:t>
            </w:r>
          </w:p>
          <w:p w14:paraId="4FC05E6E" w14:textId="77777777" w:rsidR="002F21FF" w:rsidRPr="00BB2174" w:rsidRDefault="002F21FF" w:rsidP="002F21FF">
            <w:pPr>
              <w:shd w:val="clear" w:color="auto" w:fill="FFFFFF"/>
              <w:spacing w:after="120" w:line="252" w:lineRule="atLeast"/>
              <w:ind w:left="840" w:hanging="420"/>
              <w:jc w:val="both"/>
              <w:rPr>
                <w:rFonts w:ascii="SimSun" w:eastAsia="SimSun" w:hAnsi="SimSun" w:cs="SimSun"/>
                <w:color w:val="000000"/>
                <w:lang w:val="sv-SE"/>
              </w:rPr>
            </w:pPr>
            <w:r w:rsidRPr="00BB2174">
              <w:rPr>
                <w:rFonts w:ascii="SimSun" w:eastAsia="SimSun" w:hAnsi="SimSun" w:cs="SimSun" w:hint="eastAsia"/>
                <w:color w:val="000000"/>
                <w:lang w:val="sv-SE"/>
              </w:rPr>
              <w:t>‐</w:t>
            </w:r>
            <w:r w:rsidRPr="00BB2174">
              <w:rPr>
                <w:rFonts w:ascii="Times New Roman" w:eastAsia="SimSun" w:hAnsi="Times New Roman"/>
                <w:color w:val="000000"/>
                <w:lang w:val="sv-SE"/>
              </w:rPr>
              <w:t>   </w:t>
            </w:r>
            <w:r w:rsidRPr="00BB2174">
              <w:rPr>
                <w:rFonts w:ascii="Times New Roman" w:eastAsia="SimSun" w:hAnsi="Times New Roman"/>
                <w:color w:val="FF0000"/>
                <w:lang w:val="sv-SE"/>
              </w:rPr>
              <w:t>FFS: </w:t>
            </w:r>
            <w:r w:rsidRPr="00BB2174">
              <w:rPr>
                <w:rFonts w:ascii="Times New Roman" w:eastAsia="SimSun" w:hAnsi="Times New Roman"/>
                <w:color w:val="000000"/>
                <w:lang w:val="sv-SE"/>
              </w:rPr>
              <w:t>The configured TDWs are consecutive for paired spectrum</w:t>
            </w:r>
            <w:r w:rsidRPr="00BB2174">
              <w:rPr>
                <w:rFonts w:ascii="Times New Roman" w:eastAsia="SimSun" w:hAnsi="Times New Roman"/>
                <w:color w:val="FF0000"/>
                <w:lang w:val="sv-SE"/>
              </w:rPr>
              <w:t>/SUL band</w:t>
            </w:r>
          </w:p>
          <w:p w14:paraId="21F39068" w14:textId="77777777" w:rsidR="002F21FF" w:rsidRPr="00BB2174" w:rsidRDefault="002F21FF" w:rsidP="002F21FF">
            <w:pPr>
              <w:shd w:val="clear" w:color="auto" w:fill="FFFFFF"/>
              <w:spacing w:after="120" w:line="252" w:lineRule="atLeast"/>
              <w:ind w:left="840" w:hanging="420"/>
              <w:jc w:val="both"/>
              <w:rPr>
                <w:rFonts w:ascii="SimSun" w:eastAsia="SimSun" w:hAnsi="SimSun" w:cs="SimSun"/>
                <w:color w:val="000000"/>
                <w:lang w:val="sv-SE"/>
              </w:rPr>
            </w:pPr>
            <w:r w:rsidRPr="00BB2174">
              <w:rPr>
                <w:rFonts w:ascii="SimSun" w:eastAsia="SimSun" w:hAnsi="SimSun" w:cs="SimSun" w:hint="eastAsia"/>
                <w:color w:val="FF0000"/>
                <w:lang w:val="sv-SE"/>
              </w:rPr>
              <w:t>‐</w:t>
            </w:r>
            <w:r w:rsidRPr="00BB2174">
              <w:rPr>
                <w:rFonts w:ascii="Times New Roman" w:eastAsia="SimSun" w:hAnsi="Times New Roman"/>
                <w:color w:val="FF0000"/>
                <w:lang w:val="sv-SE"/>
              </w:rPr>
              <w:t>   FFS: The start of the configured TDWs for unpaired spectrum is implicitly determined based on semi-static DL/UL configuration.</w:t>
            </w:r>
          </w:p>
          <w:p w14:paraId="17F7B595" w14:textId="77777777" w:rsidR="002F21FF" w:rsidRPr="00BB2174" w:rsidRDefault="002F21FF" w:rsidP="002F21FF">
            <w:pPr>
              <w:shd w:val="clear" w:color="auto" w:fill="FFFFFF"/>
              <w:spacing w:after="120" w:line="252" w:lineRule="atLeast"/>
              <w:ind w:left="420" w:hanging="420"/>
              <w:jc w:val="both"/>
              <w:rPr>
                <w:rFonts w:ascii="SimSun" w:eastAsia="SimSun" w:hAnsi="SimSun" w:cs="SimSun"/>
                <w:color w:val="000000"/>
                <w:lang w:val="sv-SE"/>
              </w:rPr>
            </w:pPr>
            <w:r w:rsidRPr="00BB2174">
              <w:rPr>
                <w:rFonts w:ascii="Wingdings" w:eastAsia="SimSun" w:hAnsi="Wingdings" w:cs="SimSun"/>
                <w:color w:val="000000"/>
              </w:rPr>
              <w:t></w:t>
            </w:r>
            <w:r w:rsidRPr="00BB2174">
              <w:rPr>
                <w:rFonts w:ascii="Times New Roman" w:eastAsia="SimSun" w:hAnsi="Times New Roman"/>
                <w:color w:val="000000"/>
              </w:rPr>
              <w:t>   The end of the last configured TDW is the end of the last PUSCH transmission.</w:t>
            </w:r>
          </w:p>
          <w:p w14:paraId="14FDD9C4" w14:textId="77777777" w:rsidR="002F21FF" w:rsidRPr="00BB2174" w:rsidRDefault="002F21FF" w:rsidP="002F21FF">
            <w:pPr>
              <w:shd w:val="clear" w:color="auto" w:fill="FFFFFF"/>
              <w:spacing w:after="120" w:line="252" w:lineRule="atLeast"/>
              <w:ind w:left="840" w:hanging="420"/>
              <w:jc w:val="both"/>
              <w:rPr>
                <w:rFonts w:ascii="SimSun" w:eastAsia="SimSun" w:hAnsi="SimSun" w:cs="SimSun"/>
                <w:color w:val="000000"/>
                <w:lang w:val="sv-SE"/>
              </w:rPr>
            </w:pPr>
            <w:r w:rsidRPr="00BB2174">
              <w:rPr>
                <w:rFonts w:ascii="SimSun" w:eastAsia="SimSun" w:hAnsi="SimSun" w:cs="SimSun" w:hint="eastAsia"/>
                <w:color w:val="000000"/>
              </w:rPr>
              <w:t>‐</w:t>
            </w:r>
            <w:r w:rsidRPr="00BB2174">
              <w:rPr>
                <w:rFonts w:ascii="Times New Roman" w:eastAsia="SimSun" w:hAnsi="Times New Roman"/>
                <w:color w:val="000000"/>
              </w:rPr>
              <w:t>   FFS: The end of the configured TDW is the last available slot/symbol, or the last physical slot/symbol for the last PUSCH transmission.</w:t>
            </w:r>
          </w:p>
          <w:p w14:paraId="6997F65D" w14:textId="77777777" w:rsidR="002F21FF" w:rsidRPr="00BB2174" w:rsidRDefault="002F21FF" w:rsidP="002F21FF">
            <w:pPr>
              <w:shd w:val="clear" w:color="auto" w:fill="FFFFFF"/>
              <w:spacing w:after="120" w:line="252" w:lineRule="atLeast"/>
              <w:ind w:left="420" w:hanging="420"/>
              <w:jc w:val="both"/>
              <w:rPr>
                <w:rFonts w:ascii="SimSun" w:eastAsia="SimSun" w:hAnsi="SimSun" w:cs="SimSun"/>
                <w:color w:val="000000"/>
                <w:lang w:val="sv-SE"/>
              </w:rPr>
            </w:pPr>
            <w:r w:rsidRPr="00BB2174">
              <w:rPr>
                <w:rFonts w:ascii="Wingdings" w:eastAsia="SimSun" w:hAnsi="Wingdings" w:cs="SimSun"/>
                <w:color w:val="000000"/>
              </w:rPr>
              <w:t></w:t>
            </w:r>
            <w:r w:rsidRPr="00BB2174">
              <w:rPr>
                <w:rFonts w:ascii="Times New Roman" w:eastAsia="SimSun" w:hAnsi="Times New Roman"/>
                <w:color w:val="000000"/>
              </w:rPr>
              <w:t>   Within one configured TDW, one or multiple actual TDWs can be implicitly determined:</w:t>
            </w:r>
          </w:p>
          <w:p w14:paraId="05D3368A" w14:textId="77777777" w:rsidR="002F21FF" w:rsidRPr="00BB2174" w:rsidRDefault="002F21FF" w:rsidP="002F21FF">
            <w:pPr>
              <w:shd w:val="clear" w:color="auto" w:fill="FFFFFF"/>
              <w:spacing w:after="120" w:line="252" w:lineRule="atLeast"/>
              <w:ind w:left="840" w:hanging="420"/>
              <w:jc w:val="both"/>
              <w:rPr>
                <w:rFonts w:ascii="SimSun" w:eastAsia="SimSun" w:hAnsi="SimSun" w:cs="SimSun"/>
                <w:color w:val="000000"/>
                <w:lang w:val="sv-SE"/>
              </w:rPr>
            </w:pPr>
            <w:r w:rsidRPr="00BB2174">
              <w:rPr>
                <w:rFonts w:ascii="SimSun" w:eastAsia="SimSun" w:hAnsi="SimSun" w:cs="SimSun" w:hint="eastAsia"/>
                <w:color w:val="000000"/>
              </w:rPr>
              <w:t>‐</w:t>
            </w:r>
            <w:r w:rsidRPr="00BB2174">
              <w:rPr>
                <w:rFonts w:ascii="Times New Roman" w:eastAsia="SimSun" w:hAnsi="Times New Roman"/>
                <w:color w:val="000000"/>
              </w:rPr>
              <w:t>   The start of the first actual TDW is the first PUSCH transmission within the configured TDW.</w:t>
            </w:r>
          </w:p>
          <w:p w14:paraId="12DFFD10" w14:textId="77777777" w:rsidR="002F21FF" w:rsidRPr="00BB2174" w:rsidRDefault="002F21FF" w:rsidP="002F21FF">
            <w:pPr>
              <w:shd w:val="clear" w:color="auto" w:fill="FFFFFF"/>
              <w:spacing w:after="120" w:line="252" w:lineRule="atLeast"/>
              <w:ind w:left="1260" w:hanging="420"/>
              <w:jc w:val="both"/>
              <w:rPr>
                <w:rFonts w:ascii="SimSun" w:eastAsia="SimSun" w:hAnsi="SimSun" w:cs="SimSun"/>
                <w:color w:val="000000"/>
                <w:lang w:val="sv-SE"/>
              </w:rPr>
            </w:pPr>
            <w:r w:rsidRPr="00BB2174">
              <w:rPr>
                <w:rFonts w:ascii="Courier New" w:eastAsia="SimSun" w:hAnsi="Courier New" w:cs="Courier New"/>
                <w:color w:val="000000"/>
              </w:rPr>
              <w:t>o</w:t>
            </w:r>
            <w:r w:rsidRPr="00BB2174">
              <w:rPr>
                <w:rFonts w:ascii="Times New Roman" w:eastAsia="SimSun" w:hAnsi="Times New Roman"/>
                <w:color w:val="000000"/>
              </w:rPr>
              <w:t>    FFS: The first available slot/symbol, or the first physical slot/symbol for the first PUSCH transmission.</w:t>
            </w:r>
          </w:p>
          <w:p w14:paraId="35FC19BE" w14:textId="77777777" w:rsidR="002F21FF" w:rsidRPr="00BB2174" w:rsidRDefault="002F21FF" w:rsidP="002F21FF">
            <w:pPr>
              <w:shd w:val="clear" w:color="auto" w:fill="FFFFFF"/>
              <w:spacing w:after="120" w:line="252" w:lineRule="atLeast"/>
              <w:ind w:left="840" w:hanging="420"/>
              <w:jc w:val="both"/>
              <w:rPr>
                <w:rFonts w:ascii="SimSun" w:eastAsia="SimSun" w:hAnsi="SimSun" w:cs="SimSun"/>
                <w:color w:val="000000"/>
                <w:lang w:val="sv-SE"/>
              </w:rPr>
            </w:pPr>
            <w:r w:rsidRPr="00BB2174">
              <w:rPr>
                <w:rFonts w:ascii="SimSun" w:eastAsia="SimSun" w:hAnsi="SimSun" w:cs="SimSun" w:hint="eastAsia"/>
                <w:color w:val="000000"/>
              </w:rPr>
              <w:t>‐</w:t>
            </w:r>
            <w:r w:rsidRPr="00BB2174">
              <w:rPr>
                <w:rFonts w:ascii="Times New Roman" w:eastAsia="SimSun" w:hAnsi="Times New Roman"/>
                <w:color w:val="000000"/>
              </w:rPr>
              <w:t>   After one actual TDW starts, UE is expected to maintain the power consistency and phase continuity until one of the following conditions is met, then the actual TDW is ended.</w:t>
            </w:r>
          </w:p>
          <w:p w14:paraId="23745A14" w14:textId="77777777" w:rsidR="002F21FF" w:rsidRPr="00BB2174" w:rsidRDefault="002F21FF" w:rsidP="002F21FF">
            <w:pPr>
              <w:shd w:val="clear" w:color="auto" w:fill="FFFFFF"/>
              <w:spacing w:after="120" w:line="252" w:lineRule="atLeast"/>
              <w:ind w:left="1260" w:hanging="420"/>
              <w:jc w:val="both"/>
              <w:rPr>
                <w:rFonts w:ascii="SimSun" w:eastAsia="SimSun" w:hAnsi="SimSun" w:cs="SimSun"/>
                <w:color w:val="000000"/>
                <w:lang w:val="sv-SE"/>
              </w:rPr>
            </w:pPr>
            <w:r w:rsidRPr="00BB2174">
              <w:rPr>
                <w:rFonts w:ascii="Courier New" w:eastAsia="SimSun" w:hAnsi="Courier New" w:cs="Courier New"/>
                <w:color w:val="000000"/>
              </w:rPr>
              <w:t>o</w:t>
            </w:r>
            <w:r w:rsidRPr="00BB2174">
              <w:rPr>
                <w:rFonts w:ascii="Times New Roman" w:eastAsia="SimSun" w:hAnsi="Times New Roman"/>
                <w:color w:val="000000"/>
              </w:rPr>
              <w:t>    </w:t>
            </w:r>
            <w:proofErr w:type="gramStart"/>
            <w:r w:rsidRPr="00BB2174">
              <w:rPr>
                <w:rFonts w:ascii="Times New Roman" w:eastAsia="SimSun" w:hAnsi="Times New Roman"/>
                <w:color w:val="000000"/>
              </w:rPr>
              <w:t>The</w:t>
            </w:r>
            <w:proofErr w:type="gramEnd"/>
            <w:r w:rsidRPr="00BB2174">
              <w:rPr>
                <w:rFonts w:ascii="Times New Roman" w:eastAsia="SimSun" w:hAnsi="Times New Roman"/>
                <w:color w:val="000000"/>
              </w:rPr>
              <w:t xml:space="preserve"> actual TDW reaches the end of the last PUSCH transmission within the configured TDW.</w:t>
            </w:r>
          </w:p>
          <w:p w14:paraId="41B072C1" w14:textId="77777777" w:rsidR="002F21FF" w:rsidRPr="00BB2174" w:rsidRDefault="002F21FF" w:rsidP="002F21FF">
            <w:pPr>
              <w:shd w:val="clear" w:color="auto" w:fill="FFFFFF"/>
              <w:spacing w:after="120" w:line="252" w:lineRule="atLeast"/>
              <w:ind w:left="1680" w:hanging="420"/>
              <w:jc w:val="both"/>
              <w:rPr>
                <w:rFonts w:ascii="SimSun" w:eastAsia="SimSun" w:hAnsi="SimSun" w:cs="SimSun"/>
                <w:color w:val="000000"/>
                <w:lang w:val="sv-SE"/>
              </w:rPr>
            </w:pPr>
            <w:proofErr w:type="gramStart"/>
            <w:r w:rsidRPr="00BB2174">
              <w:rPr>
                <w:rFonts w:ascii="Wingdings" w:eastAsia="SimSun" w:hAnsi="Wingdings" w:cs="SimSun" w:hint="eastAsia"/>
                <w:color w:val="000000"/>
              </w:rPr>
              <w:t>ü</w:t>
            </w:r>
            <w:r w:rsidRPr="00BB2174">
              <w:rPr>
                <w:rFonts w:ascii="Times New Roman" w:eastAsia="SimSun" w:hAnsi="Times New Roman"/>
                <w:color w:val="000000"/>
              </w:rPr>
              <w:t>  FFS</w:t>
            </w:r>
            <w:proofErr w:type="gramEnd"/>
            <w:r w:rsidRPr="00BB2174">
              <w:rPr>
                <w:rFonts w:ascii="Times New Roman" w:eastAsia="SimSun" w:hAnsi="Times New Roman"/>
                <w:color w:val="000000"/>
              </w:rPr>
              <w:t>: The end of the actual TDW is the last available slot/symbol, or the last physical slot/symbol for the last PUSCH transmission.</w:t>
            </w:r>
          </w:p>
          <w:p w14:paraId="292F2683" w14:textId="77777777" w:rsidR="002F21FF" w:rsidRPr="00BB2174" w:rsidRDefault="002F21FF" w:rsidP="002F21FF">
            <w:pPr>
              <w:shd w:val="clear" w:color="auto" w:fill="FFFFFF"/>
              <w:spacing w:after="120" w:line="252" w:lineRule="atLeast"/>
              <w:ind w:left="1260" w:hanging="420"/>
              <w:jc w:val="both"/>
              <w:rPr>
                <w:rFonts w:ascii="SimSun" w:eastAsia="SimSun" w:hAnsi="SimSun" w:cs="SimSun"/>
                <w:color w:val="000000"/>
                <w:lang w:val="sv-SE"/>
              </w:rPr>
            </w:pPr>
            <w:r w:rsidRPr="00BB2174">
              <w:rPr>
                <w:rFonts w:ascii="Courier New" w:eastAsia="SimSun" w:hAnsi="Courier New" w:cs="Courier New"/>
                <w:color w:val="000000"/>
              </w:rPr>
              <w:t>o</w:t>
            </w:r>
            <w:r w:rsidRPr="00BB2174">
              <w:rPr>
                <w:rFonts w:ascii="Times New Roman" w:eastAsia="SimSun" w:hAnsi="Times New Roman"/>
                <w:color w:val="000000"/>
              </w:rPr>
              <w:t>    </w:t>
            </w:r>
            <w:proofErr w:type="gramStart"/>
            <w:r w:rsidRPr="00BB2174">
              <w:rPr>
                <w:rFonts w:ascii="Times New Roman" w:eastAsia="SimSun" w:hAnsi="Times New Roman"/>
                <w:color w:val="000000"/>
              </w:rPr>
              <w:t>An</w:t>
            </w:r>
            <w:proofErr w:type="gramEnd"/>
            <w:r w:rsidRPr="00BB2174">
              <w:rPr>
                <w:rFonts w:ascii="Times New Roman" w:eastAsia="SimSun" w:hAnsi="Times New Roman"/>
                <w:color w:val="000000"/>
              </w:rPr>
              <w:t> event occurs that violates power consistency and phase continuity</w:t>
            </w:r>
          </w:p>
          <w:p w14:paraId="10E5459C" w14:textId="77777777" w:rsidR="002F21FF" w:rsidRPr="00BB2174" w:rsidRDefault="002F21FF" w:rsidP="002F21FF">
            <w:pPr>
              <w:shd w:val="clear" w:color="auto" w:fill="FFFFFF"/>
              <w:spacing w:after="120" w:line="252" w:lineRule="atLeast"/>
              <w:ind w:left="1680" w:hanging="420"/>
              <w:jc w:val="both"/>
              <w:rPr>
                <w:rFonts w:ascii="SimSun" w:eastAsia="SimSun" w:hAnsi="SimSun" w:cs="SimSun"/>
                <w:color w:val="000000"/>
                <w:lang w:val="sv-SE"/>
              </w:rPr>
            </w:pPr>
            <w:proofErr w:type="gramStart"/>
            <w:r w:rsidRPr="00BB2174">
              <w:rPr>
                <w:rFonts w:ascii="Wingdings" w:eastAsia="SimSun" w:hAnsi="Wingdings" w:cs="SimSun" w:hint="eastAsia"/>
                <w:color w:val="000000"/>
              </w:rPr>
              <w:t>ü</w:t>
            </w:r>
            <w:r w:rsidRPr="00BB2174">
              <w:rPr>
                <w:rFonts w:ascii="Times New Roman" w:eastAsia="SimSun" w:hAnsi="Times New Roman"/>
                <w:color w:val="000000"/>
              </w:rPr>
              <w:t>  FFS</w:t>
            </w:r>
            <w:proofErr w:type="gramEnd"/>
            <w:r w:rsidRPr="00BB2174">
              <w:rPr>
                <w:rFonts w:ascii="Times New Roman" w:eastAsia="SimSun" w:hAnsi="Times New Roman"/>
                <w:color w:val="000000"/>
              </w:rPr>
              <w:t>: The events may include e.g., </w:t>
            </w:r>
            <w:r w:rsidRPr="00BB2174">
              <w:rPr>
                <w:rFonts w:ascii="Times New Roman" w:eastAsia="SimSun" w:hAnsi="Times New Roman"/>
                <w:color w:val="FF0000"/>
              </w:rPr>
              <w:t>a DL slot based on</w:t>
            </w:r>
            <w:r w:rsidRPr="00BB2174">
              <w:rPr>
                <w:rFonts w:ascii="Times New Roman" w:eastAsia="SimSun" w:hAnsi="Times New Roman"/>
                <w:color w:val="000000"/>
              </w:rPr>
              <w:t> DL/UL configuration for unpaired spectrum, </w:t>
            </w:r>
            <w:r w:rsidRPr="00BB2174">
              <w:rPr>
                <w:rFonts w:ascii="Times New Roman" w:eastAsia="SimSun" w:hAnsi="Times New Roman"/>
                <w:color w:val="FF0000"/>
              </w:rPr>
              <w:t>the actual TDW reaches the maximum duration,</w:t>
            </w:r>
            <w:r w:rsidRPr="00BB2174">
              <w:rPr>
                <w:rFonts w:ascii="Times New Roman" w:eastAsia="SimSun" w:hAnsi="Times New Roman"/>
                <w:color w:val="000000"/>
              </w:rPr>
              <w:t> DL reception/monitoring occasion for unpaired spectrum, high priority transmission, frequency hopping, precoder cycling.</w:t>
            </w:r>
          </w:p>
          <w:p w14:paraId="46AC393A" w14:textId="77777777" w:rsidR="002F21FF" w:rsidRPr="00BB2174" w:rsidRDefault="002F21FF" w:rsidP="002F21FF">
            <w:pPr>
              <w:shd w:val="clear" w:color="auto" w:fill="FFFFFF"/>
              <w:spacing w:after="120" w:line="252" w:lineRule="atLeast"/>
              <w:ind w:left="1680" w:hanging="420"/>
              <w:jc w:val="both"/>
              <w:rPr>
                <w:rFonts w:ascii="SimSun" w:eastAsia="SimSun" w:hAnsi="SimSun" w:cs="SimSun"/>
                <w:color w:val="000000"/>
                <w:lang w:val="sv-SE"/>
              </w:rPr>
            </w:pPr>
            <w:proofErr w:type="gramStart"/>
            <w:r w:rsidRPr="00BB2174">
              <w:rPr>
                <w:rFonts w:ascii="Wingdings" w:eastAsia="SimSun" w:hAnsi="Wingdings" w:cs="SimSun" w:hint="eastAsia"/>
                <w:color w:val="000000"/>
              </w:rPr>
              <w:t>ü</w:t>
            </w:r>
            <w:r w:rsidRPr="00BB2174">
              <w:rPr>
                <w:rFonts w:ascii="Times New Roman" w:eastAsia="SimSun" w:hAnsi="Times New Roman"/>
                <w:color w:val="000000"/>
              </w:rPr>
              <w:t>  FFS</w:t>
            </w:r>
            <w:proofErr w:type="gramEnd"/>
            <w:r w:rsidRPr="00BB2174">
              <w:rPr>
                <w:rFonts w:ascii="Times New Roman" w:eastAsia="SimSun" w:hAnsi="Times New Roman"/>
                <w:color w:val="000000"/>
              </w:rPr>
              <w:t>: The end of the actual TDW is the last available slot/symbol of the PUSCH transmission right before an event such that the power consistency and phase continuity are violated.</w:t>
            </w:r>
          </w:p>
          <w:p w14:paraId="581C51D1" w14:textId="77777777" w:rsidR="002F21FF" w:rsidRPr="00BB2174" w:rsidRDefault="002F21FF" w:rsidP="002F21FF">
            <w:pPr>
              <w:shd w:val="clear" w:color="auto" w:fill="FFFFFF"/>
              <w:spacing w:after="120" w:line="252" w:lineRule="atLeast"/>
              <w:ind w:left="840" w:hanging="420"/>
              <w:jc w:val="both"/>
              <w:rPr>
                <w:rFonts w:ascii="SimSun" w:eastAsia="SimSun" w:hAnsi="SimSun" w:cs="SimSun"/>
                <w:color w:val="000000"/>
                <w:lang w:val="sv-SE"/>
              </w:rPr>
            </w:pPr>
            <w:r w:rsidRPr="00BB2174">
              <w:rPr>
                <w:rFonts w:ascii="SimSun" w:eastAsia="SimSun" w:hAnsi="SimSun" w:cs="SimSun" w:hint="eastAsia"/>
                <w:color w:val="000000"/>
              </w:rPr>
              <w:t>‐</w:t>
            </w:r>
            <w:r w:rsidRPr="00BB2174">
              <w:rPr>
                <w:rFonts w:ascii="Times New Roman" w:eastAsia="SimSun" w:hAnsi="Times New Roman"/>
                <w:color w:val="000000"/>
              </w:rPr>
              <w:t>   If the power consistency and phase continuity are violated due to an event, whether a new actual TDW is created is subject to UE capability of supporting restarting DMRS bundling.</w:t>
            </w:r>
          </w:p>
          <w:p w14:paraId="517BA068" w14:textId="77777777" w:rsidR="002F21FF" w:rsidRPr="00BB2174" w:rsidRDefault="002F21FF" w:rsidP="002F21FF">
            <w:pPr>
              <w:shd w:val="clear" w:color="auto" w:fill="FFFFFF"/>
              <w:spacing w:after="120" w:line="252" w:lineRule="atLeast"/>
              <w:ind w:left="1260" w:hanging="420"/>
              <w:jc w:val="both"/>
              <w:rPr>
                <w:rFonts w:ascii="SimSun" w:eastAsia="SimSun" w:hAnsi="SimSun" w:cs="SimSun"/>
                <w:color w:val="000000"/>
                <w:lang w:val="sv-SE"/>
              </w:rPr>
            </w:pPr>
            <w:r w:rsidRPr="00BB2174">
              <w:rPr>
                <w:rFonts w:ascii="Courier New" w:eastAsia="SimSun" w:hAnsi="Courier New" w:cs="Courier New"/>
                <w:color w:val="000000"/>
              </w:rPr>
              <w:t>o</w:t>
            </w:r>
            <w:r w:rsidRPr="00BB2174">
              <w:rPr>
                <w:rFonts w:ascii="Times New Roman" w:eastAsia="SimSun" w:hAnsi="Times New Roman"/>
                <w:color w:val="000000"/>
              </w:rPr>
              <w:t>    If UE is capable of restarting DM-RS bundling, one new actual TDW is created after the event,</w:t>
            </w:r>
          </w:p>
          <w:p w14:paraId="0EC59BB0" w14:textId="77777777" w:rsidR="002F21FF" w:rsidRPr="00BB2174" w:rsidRDefault="002F21FF" w:rsidP="002F21FF">
            <w:pPr>
              <w:shd w:val="clear" w:color="auto" w:fill="FFFFFF"/>
              <w:spacing w:after="120" w:line="252" w:lineRule="atLeast"/>
              <w:ind w:left="1680" w:hanging="420"/>
              <w:jc w:val="both"/>
              <w:rPr>
                <w:rFonts w:ascii="SimSun" w:eastAsia="SimSun" w:hAnsi="SimSun" w:cs="SimSun"/>
                <w:color w:val="000000"/>
                <w:lang w:val="sv-SE"/>
              </w:rPr>
            </w:pPr>
            <w:proofErr w:type="gramStart"/>
            <w:r w:rsidRPr="002F21FF">
              <w:rPr>
                <w:rFonts w:ascii="Wingdings" w:eastAsia="SimSun" w:hAnsi="Wingdings" w:cs="SimSun" w:hint="eastAsia"/>
                <w:color w:val="000000"/>
              </w:rPr>
              <w:t>ü</w:t>
            </w:r>
            <w:r w:rsidRPr="00BB2174">
              <w:rPr>
                <w:rFonts w:ascii="Times New Roman" w:eastAsia="SimSun" w:hAnsi="Times New Roman"/>
                <w:color w:val="000000"/>
                <w:lang w:val="sv-SE"/>
              </w:rPr>
              <w:t>  </w:t>
            </w:r>
            <w:r w:rsidRPr="00BB2174">
              <w:rPr>
                <w:rFonts w:ascii="Times New Roman" w:eastAsia="SimSun" w:hAnsi="Times New Roman"/>
                <w:color w:val="000000"/>
              </w:rPr>
              <w:t>FFS</w:t>
            </w:r>
            <w:proofErr w:type="gramEnd"/>
            <w:r w:rsidRPr="00BB2174">
              <w:rPr>
                <w:rFonts w:ascii="Times New Roman" w:eastAsia="SimSun" w:hAnsi="Times New Roman"/>
                <w:color w:val="000000"/>
              </w:rPr>
              <w:t>: The start of the new actual TDW is the first available slot/symbol for PUSCH transmission after the event.</w:t>
            </w:r>
          </w:p>
          <w:p w14:paraId="4DF2639D" w14:textId="77777777" w:rsidR="002F21FF" w:rsidRPr="00BB2174" w:rsidRDefault="002F21FF" w:rsidP="002F21FF">
            <w:pPr>
              <w:shd w:val="clear" w:color="auto" w:fill="FFFFFF"/>
              <w:spacing w:after="120" w:line="252" w:lineRule="atLeast"/>
              <w:ind w:left="1260" w:hanging="420"/>
              <w:jc w:val="both"/>
              <w:rPr>
                <w:rFonts w:ascii="SimSun" w:eastAsia="SimSun" w:hAnsi="SimSun" w:cs="SimSun"/>
                <w:color w:val="000000"/>
                <w:lang w:val="sv-SE"/>
              </w:rPr>
            </w:pPr>
            <w:r w:rsidRPr="00BB2174">
              <w:rPr>
                <w:rFonts w:ascii="Courier New" w:eastAsia="SimSun" w:hAnsi="Courier New" w:cs="Courier New"/>
                <w:color w:val="000000"/>
              </w:rPr>
              <w:lastRenderedPageBreak/>
              <w:t>o</w:t>
            </w:r>
            <w:r w:rsidRPr="00BB2174">
              <w:rPr>
                <w:rFonts w:ascii="Times New Roman" w:eastAsia="SimSun" w:hAnsi="Times New Roman"/>
                <w:color w:val="000000"/>
              </w:rPr>
              <w:t>    If UE is not capable of restarting DM-RS bundling, no new actual TDW is created until the end of the configured TDW.</w:t>
            </w:r>
          </w:p>
          <w:p w14:paraId="66E44C1C" w14:textId="77777777" w:rsidR="002F21FF" w:rsidRPr="00BB2174" w:rsidRDefault="002F21FF" w:rsidP="002F21FF">
            <w:pPr>
              <w:shd w:val="clear" w:color="auto" w:fill="FFFFFF"/>
              <w:spacing w:after="120" w:line="252" w:lineRule="atLeast"/>
              <w:ind w:left="1260" w:hanging="420"/>
              <w:jc w:val="both"/>
              <w:rPr>
                <w:rFonts w:ascii="SimSun" w:eastAsia="SimSun" w:hAnsi="SimSun" w:cs="SimSun"/>
                <w:color w:val="000000"/>
                <w:lang w:val="sv-SE"/>
              </w:rPr>
            </w:pPr>
            <w:r w:rsidRPr="00BB2174">
              <w:rPr>
                <w:rFonts w:ascii="Courier New" w:eastAsia="SimSun" w:hAnsi="Courier New" w:cs="Courier New"/>
                <w:color w:val="000000"/>
              </w:rPr>
              <w:t>o</w:t>
            </w:r>
            <w:r w:rsidRPr="00BB2174">
              <w:rPr>
                <w:rFonts w:ascii="Times New Roman" w:eastAsia="SimSun" w:hAnsi="Times New Roman"/>
                <w:color w:val="000000"/>
              </w:rPr>
              <w:t>    </w:t>
            </w:r>
            <w:r w:rsidRPr="00BB2174">
              <w:rPr>
                <w:rFonts w:ascii="Times New Roman" w:eastAsia="SimSun" w:hAnsi="Times New Roman"/>
                <w:color w:val="000000"/>
                <w:lang w:val="sv-SE"/>
              </w:rPr>
              <w:t>FFS: UE capability </w:t>
            </w:r>
            <w:r w:rsidRPr="00BB2174">
              <w:rPr>
                <w:rFonts w:ascii="Times New Roman" w:eastAsia="SimSun" w:hAnsi="Times New Roman"/>
                <w:color w:val="FF0000"/>
                <w:lang w:val="sv-SE"/>
              </w:rPr>
              <w:t>of restarting DMRS bundling</w:t>
            </w:r>
            <w:r w:rsidRPr="00BB2174">
              <w:rPr>
                <w:rFonts w:ascii="Times New Roman" w:eastAsia="SimSun" w:hAnsi="Times New Roman"/>
                <w:color w:val="000000"/>
                <w:lang w:val="sv-SE"/>
              </w:rPr>
              <w:t> is applied only to dynamic event or not</w:t>
            </w:r>
          </w:p>
          <w:p w14:paraId="5F48B259" w14:textId="77777777" w:rsidR="002F21FF" w:rsidRPr="00BB2174" w:rsidRDefault="002F21FF" w:rsidP="002F21FF">
            <w:pPr>
              <w:shd w:val="clear" w:color="auto" w:fill="FFFFFF"/>
              <w:spacing w:after="120" w:line="252" w:lineRule="atLeast"/>
              <w:rPr>
                <w:rFonts w:ascii="SimSun" w:eastAsia="SimSun" w:hAnsi="SimSun" w:cs="SimSun"/>
                <w:color w:val="000000"/>
                <w:lang w:val="sv-SE"/>
              </w:rPr>
            </w:pPr>
            <w:r w:rsidRPr="00BB2174">
              <w:rPr>
                <w:rFonts w:ascii="Times New Roman" w:eastAsia="SimSun" w:hAnsi="Times New Roman"/>
                <w:color w:val="FF0000"/>
                <w:lang w:val="sv-SE"/>
              </w:rPr>
              <w:t>Note 1: A ‘configured TDW’ refers to a time domain window whose length can be configured to ‘L’ and whose start and end is determined as described above.</w:t>
            </w:r>
          </w:p>
          <w:p w14:paraId="02EEFAEB" w14:textId="77777777" w:rsidR="002F21FF" w:rsidRPr="00BB2174" w:rsidRDefault="002F21FF" w:rsidP="002F21FF">
            <w:pPr>
              <w:shd w:val="clear" w:color="auto" w:fill="FFFFFF"/>
              <w:spacing w:after="120" w:line="252" w:lineRule="atLeast"/>
              <w:rPr>
                <w:rFonts w:ascii="SimSun" w:eastAsia="SimSun" w:hAnsi="SimSun" w:cs="SimSun"/>
                <w:color w:val="000000"/>
                <w:lang w:val="sv-SE"/>
              </w:rPr>
            </w:pPr>
            <w:r w:rsidRPr="00BB2174">
              <w:rPr>
                <w:rFonts w:ascii="Times New Roman" w:eastAsia="SimSun" w:hAnsi="Times New Roman"/>
                <w:color w:val="FF0000"/>
                <w:lang w:val="sv-SE"/>
              </w:rPr>
              <w:t>Note 2: An ‘actual TDW’ refers to a time domain window during whose entire duration the DM-RS bundling is actually applied. An ‘actual TDW’ duration is always less than or equal to the ‘configure TDW’ </w:t>
            </w:r>
            <w:r w:rsidRPr="00BB2174">
              <w:rPr>
                <w:rFonts w:ascii="Times New Roman" w:eastAsia="SimSun" w:hAnsi="Times New Roman"/>
                <w:color w:val="0000FF"/>
                <w:lang w:val="sv-SE"/>
              </w:rPr>
              <w:t>duration</w:t>
            </w:r>
            <w:r w:rsidRPr="00BB2174">
              <w:rPr>
                <w:rFonts w:ascii="Times New Roman" w:eastAsia="SimSun" w:hAnsi="Times New Roman"/>
                <w:color w:val="FF0000"/>
                <w:lang w:val="sv-SE"/>
              </w:rPr>
              <w:t>.</w:t>
            </w:r>
          </w:p>
          <w:p w14:paraId="3A7041B2" w14:textId="3F9759FC" w:rsidR="002F21FF" w:rsidRPr="00BB2174" w:rsidRDefault="002F21FF" w:rsidP="00BB2174">
            <w:pPr>
              <w:shd w:val="clear" w:color="auto" w:fill="FFFFFF"/>
              <w:rPr>
                <w:rFonts w:ascii="SimSun" w:eastAsia="SimSun" w:hAnsi="SimSun" w:cs="SimSun"/>
                <w:color w:val="000000"/>
              </w:rPr>
            </w:pPr>
            <w:r w:rsidRPr="00BB2174">
              <w:rPr>
                <w:rFonts w:ascii="Times New Roman" w:eastAsia="SimSun" w:hAnsi="Times New Roman"/>
                <w:color w:val="FF0000"/>
                <w:lang w:val="sv-SE"/>
              </w:rPr>
              <w:t>Note 3: Whether the terms ‘configured TDW’ and ‘actual TDW’ are revised to other terms and if such terminology is used in specifications is to be further discussed.</w:t>
            </w:r>
          </w:p>
        </w:tc>
      </w:tr>
    </w:tbl>
    <w:p w14:paraId="177A1DCC" w14:textId="77777777" w:rsidR="002F21FF" w:rsidRDefault="002F21FF" w:rsidP="002F21FF">
      <w:pPr>
        <w:pStyle w:val="BodyText"/>
        <w:jc w:val="both"/>
      </w:pPr>
    </w:p>
    <w:p w14:paraId="7BD29BEF" w14:textId="7B148CED" w:rsidR="002F21FF" w:rsidRDefault="002F21FF" w:rsidP="002F21FF">
      <w:pPr>
        <w:pStyle w:val="BodyText"/>
        <w:jc w:val="both"/>
      </w:pPr>
      <w:r>
        <w:t xml:space="preserve">One key </w:t>
      </w:r>
      <w:r w:rsidR="007E1798">
        <w:t>part of the agreement above</w:t>
      </w:r>
      <w:r>
        <w:t xml:space="preserve"> is </w:t>
      </w:r>
      <w:r w:rsidR="007E1798">
        <w:t>that</w:t>
      </w:r>
      <w:r w:rsidR="00061633">
        <w:t xml:space="preserve"> for events that break continuity</w:t>
      </w:r>
      <w:r w:rsidR="00D775DB">
        <w:t>/consistency</w:t>
      </w:r>
      <w:r w:rsidR="007E1798">
        <w:t xml:space="preserve"> it is a UE capability to</w:t>
      </w:r>
      <w:r>
        <w:t xml:space="preserve"> </w:t>
      </w:r>
      <w:r w:rsidR="00061633">
        <w:t xml:space="preserve">restart DMRS bundling and create a new </w:t>
      </w:r>
      <w:r>
        <w:t>actual TDW</w:t>
      </w:r>
      <w:r w:rsidR="00061633">
        <w:t xml:space="preserve"> after the event</w:t>
      </w:r>
      <w:r>
        <w:t>.</w:t>
      </w:r>
      <w:r w:rsidR="007E1798">
        <w:t xml:space="preserve"> </w:t>
      </w:r>
      <w:r w:rsidR="00061633">
        <w:t>Restarting DMRS bundling</w:t>
      </w:r>
      <w:r w:rsidRPr="002F21FF">
        <w:t xml:space="preserve"> has the advantage that it can </w:t>
      </w:r>
      <w:r w:rsidR="00D775DB">
        <w:t>substantially increase the amount of JCE that can be performed</w:t>
      </w:r>
      <w:r w:rsidR="00061633">
        <w:t>.</w:t>
      </w:r>
      <w:r w:rsidRPr="002F21FF">
        <w:t xml:space="preserve"> This is illustrat</w:t>
      </w:r>
      <w:r w:rsidRPr="005377FE">
        <w:t xml:space="preserve">ed in </w:t>
      </w:r>
      <w:r w:rsidR="005377FE" w:rsidRPr="00954356">
        <w:fldChar w:fldCharType="begin"/>
      </w:r>
      <w:r w:rsidR="005377FE" w:rsidRPr="005377FE">
        <w:instrText xml:space="preserve"> REF _Ref83925664 \h </w:instrText>
      </w:r>
      <w:r w:rsidR="005377FE" w:rsidRPr="00BB2174">
        <w:instrText xml:space="preserve"> \* MERGEFORMAT </w:instrText>
      </w:r>
      <w:r w:rsidR="005377FE" w:rsidRPr="00954356">
        <w:fldChar w:fldCharType="separate"/>
      </w:r>
      <w:r w:rsidR="005377FE" w:rsidRPr="00BB2174">
        <w:t>Figure 1</w:t>
      </w:r>
      <w:r w:rsidR="005377FE" w:rsidRPr="00954356">
        <w:fldChar w:fldCharType="end"/>
      </w:r>
      <w:r w:rsidR="005377FE" w:rsidRPr="005377FE">
        <w:t xml:space="preserve"> </w:t>
      </w:r>
      <w:r w:rsidRPr="002F21FF">
        <w:t xml:space="preserve">for an FDD case with </w:t>
      </w:r>
      <w:r w:rsidR="00061633">
        <w:t xml:space="preserve">8 repetitions and a </w:t>
      </w:r>
      <w:r w:rsidRPr="002F21FF">
        <w:t xml:space="preserve">window length L = </w:t>
      </w:r>
      <w:r w:rsidR="00061633">
        <w:t>8</w:t>
      </w:r>
      <w:r w:rsidR="00241F21">
        <w:t xml:space="preserve">. Nominally, JCE across 8 slots is possible, as shown in panel (a). When a </w:t>
      </w:r>
      <w:r w:rsidR="00D775DB">
        <w:t xml:space="preserve">continuity/consistency </w:t>
      </w:r>
      <w:r w:rsidR="00241F21">
        <w:t>-breaking event X</w:t>
      </w:r>
      <w:r w:rsidR="00241F21" w:rsidDel="00D0790A">
        <w:t xml:space="preserve"> </w:t>
      </w:r>
      <w:r w:rsidR="00241F21">
        <w:t xml:space="preserve">is present in T1, </w:t>
      </w:r>
      <w:r w:rsidR="00061633">
        <w:t xml:space="preserve">restarting the window </w:t>
      </w:r>
      <w:r w:rsidR="00241F21">
        <w:t xml:space="preserve">still </w:t>
      </w:r>
      <w:r w:rsidR="00061633">
        <w:t>allows for JCE over 6 transmissions</w:t>
      </w:r>
      <w:r w:rsidR="00241F21">
        <w:t xml:space="preserve"> (see panel (b))</w:t>
      </w:r>
      <w:r w:rsidR="00061633">
        <w:t>, while if not restarting the window, there is no opportunity at all for JCE</w:t>
      </w:r>
      <w:r w:rsidR="00241F21">
        <w:t xml:space="preserve"> (panel (c)</w:t>
      </w:r>
      <w:proofErr w:type="gramStart"/>
      <w:r w:rsidR="00241F21">
        <w:t xml:space="preserve">) </w:t>
      </w:r>
      <w:r w:rsidR="00061633">
        <w:t>.</w:t>
      </w:r>
      <w:proofErr w:type="gramEnd"/>
      <w:r w:rsidR="00061633">
        <w:t xml:space="preserve"> There are hence substantial gains to be expected from restarting the window. </w:t>
      </w:r>
    </w:p>
    <w:p w14:paraId="04E5036D" w14:textId="45074855" w:rsidR="005C298E" w:rsidRPr="00061BAD" w:rsidRDefault="005C298E" w:rsidP="005C298E">
      <w:pPr>
        <w:spacing w:after="0"/>
        <w:rPr>
          <w:rFonts w:cstheme="minorHAnsi"/>
          <w:lang w:val="en-GB"/>
        </w:rPr>
      </w:pPr>
      <w:r w:rsidRPr="00F06536">
        <w:rPr>
          <w:rFonts w:cstheme="minorHAnsi"/>
          <w:b/>
          <w:bCs/>
          <w:lang w:val="en-GB"/>
        </w:rPr>
        <w:t>Observation</w:t>
      </w:r>
      <w:r>
        <w:rPr>
          <w:rFonts w:cstheme="minorHAnsi"/>
          <w:b/>
          <w:bCs/>
          <w:lang w:val="en-GB"/>
        </w:rPr>
        <w:t xml:space="preserve"> </w:t>
      </w:r>
      <w:r w:rsidR="002501C4">
        <w:rPr>
          <w:rFonts w:cstheme="minorHAnsi"/>
          <w:b/>
          <w:bCs/>
          <w:lang w:val="en-GB"/>
        </w:rPr>
        <w:t>1</w:t>
      </w:r>
      <w:r w:rsidRPr="00F87219">
        <w:rPr>
          <w:rFonts w:cstheme="minorHAnsi"/>
          <w:lang w:val="en-GB"/>
        </w:rPr>
        <w:t>:</w:t>
      </w:r>
    </w:p>
    <w:p w14:paraId="6DBB9644" w14:textId="6E4C1178" w:rsidR="005C298E" w:rsidRDefault="002D0C57" w:rsidP="005C298E">
      <w:pPr>
        <w:pStyle w:val="ListParagraph"/>
        <w:numPr>
          <w:ilvl w:val="0"/>
          <w:numId w:val="78"/>
        </w:numPr>
        <w:jc w:val="both"/>
        <w:rPr>
          <w:rFonts w:asciiTheme="minorHAnsi" w:hAnsiTheme="minorHAnsi" w:cstheme="minorHAnsi"/>
          <w:lang w:val="en-GB"/>
        </w:rPr>
      </w:pPr>
      <w:bookmarkStart w:id="1" w:name="_Hlk83980006"/>
      <w:r>
        <w:rPr>
          <w:rFonts w:asciiTheme="minorHAnsi" w:hAnsiTheme="minorHAnsi" w:cstheme="minorHAnsi"/>
          <w:lang w:val="en-GB"/>
        </w:rPr>
        <w:t xml:space="preserve">Splitting a configured </w:t>
      </w:r>
      <w:r w:rsidR="005C298E">
        <w:rPr>
          <w:rFonts w:asciiTheme="minorHAnsi" w:hAnsiTheme="minorHAnsi" w:cstheme="minorHAnsi"/>
          <w:lang w:val="en-GB"/>
        </w:rPr>
        <w:t xml:space="preserve">TDW </w:t>
      </w:r>
      <w:r>
        <w:rPr>
          <w:rFonts w:asciiTheme="minorHAnsi" w:hAnsiTheme="minorHAnsi" w:cstheme="minorHAnsi"/>
          <w:lang w:val="en-GB"/>
        </w:rPr>
        <w:t>into actual TDWs</w:t>
      </w:r>
      <w:r w:rsidR="005C298E">
        <w:rPr>
          <w:rFonts w:asciiTheme="minorHAnsi" w:hAnsiTheme="minorHAnsi" w:cstheme="minorHAnsi"/>
          <w:lang w:val="en-GB"/>
        </w:rPr>
        <w:t xml:space="preserve"> after events that break </w:t>
      </w:r>
      <w:r w:rsidR="004A41C2">
        <w:t xml:space="preserve">continuity/consistency </w:t>
      </w:r>
      <w:r>
        <w:rPr>
          <w:rFonts w:asciiTheme="minorHAnsi" w:hAnsiTheme="minorHAnsi" w:cstheme="minorHAnsi"/>
          <w:lang w:val="en-GB"/>
        </w:rPr>
        <w:t>and restarting DMRS bundling</w:t>
      </w:r>
      <w:r w:rsidR="005C298E">
        <w:rPr>
          <w:rFonts w:asciiTheme="minorHAnsi" w:hAnsiTheme="minorHAnsi" w:cstheme="minorHAnsi"/>
          <w:lang w:val="en-GB"/>
        </w:rPr>
        <w:t xml:space="preserve"> has the potential to allow larger JCE gains than </w:t>
      </w:r>
      <w:r w:rsidR="00AE1EC0">
        <w:rPr>
          <w:rFonts w:asciiTheme="minorHAnsi" w:hAnsiTheme="minorHAnsi" w:cstheme="minorHAnsi"/>
          <w:lang w:val="en-GB"/>
        </w:rPr>
        <w:t xml:space="preserve">not splitting the TDW and losing </w:t>
      </w:r>
      <w:r w:rsidR="004A41C2">
        <w:t>continuity/consistency</w:t>
      </w:r>
      <w:r w:rsidR="004A41C2" w:rsidDel="004A41C2">
        <w:rPr>
          <w:rFonts w:asciiTheme="minorHAnsi" w:hAnsiTheme="minorHAnsi" w:cstheme="minorHAnsi"/>
          <w:lang w:val="en-GB"/>
        </w:rPr>
        <w:t xml:space="preserve"> </w:t>
      </w:r>
      <w:r w:rsidR="00AE1EC0">
        <w:rPr>
          <w:rFonts w:asciiTheme="minorHAnsi" w:hAnsiTheme="minorHAnsi" w:cstheme="minorHAnsi"/>
          <w:lang w:val="en-GB"/>
        </w:rPr>
        <w:t>for the remainder of the TDW</w:t>
      </w:r>
      <w:bookmarkEnd w:id="1"/>
      <w:r w:rsidR="005C298E">
        <w:rPr>
          <w:rFonts w:asciiTheme="minorHAnsi" w:hAnsiTheme="minorHAnsi" w:cstheme="minorHAnsi"/>
          <w:lang w:val="en-GB"/>
        </w:rPr>
        <w:t>.</w:t>
      </w:r>
    </w:p>
    <w:p w14:paraId="035198BC" w14:textId="695B6DFB" w:rsidR="00241F21" w:rsidRDefault="00241F21" w:rsidP="00BB2174">
      <w:pPr>
        <w:pStyle w:val="BodyText"/>
        <w:jc w:val="center"/>
      </w:pPr>
      <w:r>
        <w:rPr>
          <w:noProof/>
        </w:rPr>
        <w:drawing>
          <wp:inline distT="0" distB="0" distL="0" distR="0" wp14:anchorId="0918996A" wp14:editId="0BD19A14">
            <wp:extent cx="3835045" cy="3350780"/>
            <wp:effectExtent l="0" t="0" r="0" b="0"/>
            <wp:docPr id="126" name="Picture 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855492" cy="3368645"/>
                    </a:xfrm>
                    <a:prstGeom prst="rect">
                      <a:avLst/>
                    </a:prstGeom>
                    <a:noFill/>
                  </pic:spPr>
                </pic:pic>
              </a:graphicData>
            </a:graphic>
          </wp:inline>
        </w:drawing>
      </w:r>
    </w:p>
    <w:p w14:paraId="4AC093F0" w14:textId="46E1032A" w:rsidR="00241F21" w:rsidRDefault="00241F21" w:rsidP="00241F21">
      <w:pPr>
        <w:pStyle w:val="Caption"/>
        <w:rPr>
          <w:b w:val="0"/>
          <w:bCs w:val="0"/>
        </w:rPr>
      </w:pPr>
      <w:bookmarkStart w:id="2" w:name="_Ref83925664"/>
      <w:r w:rsidRPr="004D5B6C">
        <w:rPr>
          <w:b w:val="0"/>
          <w:bCs w:val="0"/>
        </w:rPr>
        <w:lastRenderedPageBreak/>
        <w:t xml:space="preserve">Figure </w:t>
      </w:r>
      <w:r w:rsidRPr="004D5B6C">
        <w:rPr>
          <w:b w:val="0"/>
          <w:bCs w:val="0"/>
        </w:rPr>
        <w:fldChar w:fldCharType="begin"/>
      </w:r>
      <w:r w:rsidRPr="004D5B6C">
        <w:rPr>
          <w:b w:val="0"/>
          <w:bCs w:val="0"/>
        </w:rPr>
        <w:instrText xml:space="preserve"> SEQ Figure \* ARABIC </w:instrText>
      </w:r>
      <w:r w:rsidRPr="004D5B6C">
        <w:rPr>
          <w:b w:val="0"/>
          <w:bCs w:val="0"/>
        </w:rPr>
        <w:fldChar w:fldCharType="separate"/>
      </w:r>
      <w:r w:rsidR="00CF2496">
        <w:rPr>
          <w:b w:val="0"/>
          <w:bCs w:val="0"/>
          <w:noProof/>
        </w:rPr>
        <w:t>1</w:t>
      </w:r>
      <w:r w:rsidRPr="004D5B6C">
        <w:rPr>
          <w:b w:val="0"/>
          <w:bCs w:val="0"/>
        </w:rPr>
        <w:fldChar w:fldCharType="end"/>
      </w:r>
      <w:bookmarkEnd w:id="2"/>
      <w:r w:rsidRPr="004D5B6C">
        <w:rPr>
          <w:b w:val="0"/>
          <w:bCs w:val="0"/>
        </w:rPr>
        <w:t xml:space="preserve">. </w:t>
      </w:r>
      <w:r w:rsidR="005377FE">
        <w:rPr>
          <w:b w:val="0"/>
          <w:bCs w:val="0"/>
        </w:rPr>
        <w:t>Comparison of amount of JCE with and without a continuity/consistency-breaking event X, with or without window restart</w:t>
      </w:r>
    </w:p>
    <w:p w14:paraId="62BEA419" w14:textId="5100240A" w:rsidR="00823125" w:rsidRDefault="00241F21" w:rsidP="00241F21">
      <w:pPr>
        <w:pStyle w:val="BodyText"/>
        <w:jc w:val="both"/>
      </w:pPr>
      <w:r>
        <w:t xml:space="preserve">Concerns have been </w:t>
      </w:r>
      <w:r w:rsidR="00D775DB">
        <w:t>raised</w:t>
      </w:r>
      <w:r>
        <w:t xml:space="preserve"> that there may be misunderstandings between UE and gNB about where </w:t>
      </w:r>
      <w:r w:rsidR="004A41C2">
        <w:t>continuity/consistency</w:t>
      </w:r>
      <w:r>
        <w:t xml:space="preserve">-breaking events occur, </w:t>
      </w:r>
      <w:proofErr w:type="gramStart"/>
      <w:r>
        <w:t>e.g.</w:t>
      </w:r>
      <w:proofErr w:type="gramEnd"/>
      <w:r>
        <w:t xml:space="preserve"> due to DCI signaling errors</w:t>
      </w:r>
      <w:r w:rsidR="00D775DB">
        <w:t>, and that this may cause issues</w:t>
      </w:r>
      <w:r>
        <w:t xml:space="preserve">. </w:t>
      </w:r>
      <w:r w:rsidR="00823125">
        <w:t>A case where the UE misses DCI is illustrated below</w:t>
      </w:r>
      <w:r w:rsidR="00227722">
        <w:t>.  Here there is an 8 slot PUSCH, covered by two ‘configured’ TDWs of length 4, when an event occurs in the first TDW in T1.  The gNB will coherently combine transmissions T2 &amp; T3 and T4-T7, while the UE will either skip coherence or maintain coherence for T1 depending on if successfully receives DCI scheduling the event.</w:t>
      </w:r>
    </w:p>
    <w:p w14:paraId="640683D0" w14:textId="4EFC172F" w:rsidR="00954356" w:rsidRDefault="000369FF" w:rsidP="00BB2174">
      <w:pPr>
        <w:pStyle w:val="BodyText"/>
        <w:jc w:val="center"/>
      </w:pPr>
      <w:r>
        <w:pict w14:anchorId="42959D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0.8pt;height:136.8pt">
            <v:imagedata r:id="rId9" o:title=""/>
          </v:shape>
        </w:pict>
      </w:r>
    </w:p>
    <w:p w14:paraId="08192FE4" w14:textId="70E42F52" w:rsidR="00241F21" w:rsidRDefault="00227722" w:rsidP="00241F21">
      <w:pPr>
        <w:pStyle w:val="BodyText"/>
        <w:jc w:val="both"/>
      </w:pPr>
      <w:r>
        <w:t>Therefore</w:t>
      </w:r>
      <w:r w:rsidR="00E57141">
        <w:t>,</w:t>
      </w:r>
      <w:r>
        <w:t xml:space="preserve"> we can see that if </w:t>
      </w:r>
      <w:r w:rsidR="00241F21">
        <w:t>the UE misses a DCI</w:t>
      </w:r>
      <w:r w:rsidR="00D775DB">
        <w:t xml:space="preserve"> indicating </w:t>
      </w:r>
      <w:r>
        <w:t>the presence of an event</w:t>
      </w:r>
      <w:r w:rsidR="00241F21">
        <w:t xml:space="preserve">, </w:t>
      </w:r>
      <w:r w:rsidR="00920BBA">
        <w:t>the only result is that</w:t>
      </w:r>
      <w:r w:rsidR="00241F21">
        <w:t xml:space="preserve"> the UE maintain</w:t>
      </w:r>
      <w:r w:rsidR="00920BBA">
        <w:t>s</w:t>
      </w:r>
      <w:r w:rsidR="00241F21">
        <w:t xml:space="preserve"> </w:t>
      </w:r>
      <w:r w:rsidR="004A41C2">
        <w:t>continuity/consistency</w:t>
      </w:r>
      <w:r w:rsidR="00241F21">
        <w:t xml:space="preserve"> without the gNB taking advantage of it</w:t>
      </w:r>
      <w:r w:rsidR="008F56AA">
        <w:t xml:space="preserve"> (</w:t>
      </w:r>
      <w:r w:rsidR="00241F21">
        <w:t xml:space="preserve">which </w:t>
      </w:r>
      <w:r w:rsidR="00D775DB">
        <w:t>the gNB</w:t>
      </w:r>
      <w:r w:rsidR="00241F21">
        <w:t xml:space="preserve"> anyway could not have done </w:t>
      </w:r>
      <w:r w:rsidR="00D775DB">
        <w:t xml:space="preserve">even </w:t>
      </w:r>
      <w:r w:rsidR="00241F21">
        <w:t>if the DCI had been correctly received</w:t>
      </w:r>
      <w:r w:rsidR="00D775DB">
        <w:t xml:space="preserve"> by the UE</w:t>
      </w:r>
      <w:r w:rsidR="008F56AA">
        <w:t>)</w:t>
      </w:r>
      <w:r w:rsidR="00241F21">
        <w:t xml:space="preserve">. </w:t>
      </w:r>
      <w:r>
        <w:t xml:space="preserve">It is not possible for the gNB to combine slots for which coherence is not maintained, since signaling only indicates events that break coherence, and since the actual windows can only shrink rather than shifting in time compared to the configured windows. </w:t>
      </w:r>
      <w:r w:rsidR="00241F21">
        <w:t xml:space="preserve">Hence, </w:t>
      </w:r>
      <w:r w:rsidR="00D775DB">
        <w:t xml:space="preserve">such </w:t>
      </w:r>
      <w:r w:rsidR="00241F21">
        <w:t xml:space="preserve">a missed DCI is not an issue from JCE perspective. </w:t>
      </w:r>
    </w:p>
    <w:p w14:paraId="46AB57E4" w14:textId="77777777" w:rsidR="0066275A" w:rsidRDefault="0066275A" w:rsidP="0066275A">
      <w:pPr>
        <w:pStyle w:val="BodyText"/>
        <w:jc w:val="both"/>
      </w:pPr>
      <w:r>
        <w:t xml:space="preserve">Regarding the FFS point below, if exceeding the maximum duration is an event, it is known to the gNB, and the same behavior occurs as for the figure above.  There is no error </w:t>
      </w:r>
      <w:proofErr w:type="gramStart"/>
      <w:r>
        <w:t>propagation, since</w:t>
      </w:r>
      <w:proofErr w:type="gramEnd"/>
      <w:r>
        <w:t xml:space="preserve"> the actual windows do not shift in time.</w:t>
      </w:r>
    </w:p>
    <w:p w14:paraId="36578F1C" w14:textId="15C06B72" w:rsidR="0066275A" w:rsidRDefault="0066275A" w:rsidP="00BB2174">
      <w:pPr>
        <w:shd w:val="clear" w:color="auto" w:fill="FFFFFF"/>
        <w:spacing w:line="252" w:lineRule="atLeast"/>
        <w:ind w:left="836" w:hanging="418"/>
        <w:jc w:val="both"/>
        <w:rPr>
          <w:rFonts w:ascii="Times New Roman" w:eastAsia="SimSun" w:hAnsi="Times New Roman"/>
          <w:color w:val="FF0000"/>
          <w:lang w:val="sv-SE"/>
        </w:rPr>
      </w:pPr>
      <w:r w:rsidRPr="00DC132A">
        <w:rPr>
          <w:rFonts w:ascii="SimSun" w:eastAsia="SimSun" w:hAnsi="SimSun" w:cs="SimSun" w:hint="eastAsia"/>
          <w:color w:val="FF0000"/>
          <w:lang w:val="sv-SE"/>
        </w:rPr>
        <w:t>‐</w:t>
      </w:r>
      <w:r w:rsidRPr="00DC132A">
        <w:rPr>
          <w:rFonts w:ascii="Times New Roman" w:eastAsia="SimSun" w:hAnsi="Times New Roman"/>
          <w:color w:val="FF0000"/>
          <w:lang w:val="sv-SE"/>
        </w:rPr>
        <w:t>   FFS: Solutions to error propagation issue </w:t>
      </w:r>
      <w:r w:rsidRPr="00DC132A">
        <w:rPr>
          <w:rFonts w:ascii="Times New Roman" w:eastAsia="SimSun" w:hAnsi="Times New Roman"/>
          <w:color w:val="0000FF"/>
          <w:lang w:val="sv-SE"/>
        </w:rPr>
        <w:t>if </w:t>
      </w:r>
      <w:r w:rsidRPr="00DC132A">
        <w:rPr>
          <w:rFonts w:ascii="Times New Roman" w:eastAsia="SimSun" w:hAnsi="Times New Roman"/>
          <w:strike/>
          <w:color w:val="FF0000"/>
          <w:lang w:val="sv-SE"/>
        </w:rPr>
        <w:t>for</w:t>
      </w:r>
      <w:r w:rsidRPr="00DC132A">
        <w:rPr>
          <w:rFonts w:ascii="Times New Roman" w:eastAsia="SimSun" w:hAnsi="Times New Roman"/>
          <w:color w:val="FF0000"/>
          <w:lang w:val="sv-SE"/>
        </w:rPr>
        <w:t> </w:t>
      </w:r>
      <w:r w:rsidRPr="00DC132A">
        <w:rPr>
          <w:rFonts w:ascii="Times New Roman" w:eastAsia="SimSun" w:hAnsi="Times New Roman"/>
          <w:i/>
          <w:color w:val="FF0000"/>
        </w:rPr>
        <w:t>L</w:t>
      </w:r>
      <w:r w:rsidRPr="00DC132A">
        <w:rPr>
          <w:rFonts w:ascii="Times New Roman" w:eastAsia="SimSun" w:hAnsi="Times New Roman"/>
          <w:color w:val="FF0000"/>
        </w:rPr>
        <w:t> </w:t>
      </w:r>
      <w:r w:rsidRPr="00DC132A">
        <w:rPr>
          <w:rFonts w:ascii="Times New Roman" w:eastAsia="SimSun" w:hAnsi="Times New Roman"/>
          <w:color w:val="0000FF"/>
        </w:rPr>
        <w:t>is </w:t>
      </w:r>
      <w:r w:rsidRPr="00DC132A">
        <w:rPr>
          <w:rFonts w:ascii="Times New Roman" w:eastAsia="SimSun" w:hAnsi="Times New Roman"/>
          <w:color w:val="FF0000"/>
          <w:lang w:val="sv-SE"/>
        </w:rPr>
        <w:t>longer than the maximum duration is to be discussed further.</w:t>
      </w:r>
    </w:p>
    <w:p w14:paraId="39F35920" w14:textId="50FF92B2" w:rsidR="00920BBA" w:rsidRPr="00061BAD" w:rsidRDefault="00920BBA" w:rsidP="00920BBA">
      <w:pPr>
        <w:spacing w:after="0"/>
        <w:rPr>
          <w:rFonts w:cstheme="minorHAnsi"/>
          <w:lang w:val="en-GB"/>
        </w:rPr>
      </w:pPr>
      <w:r w:rsidRPr="00F06536">
        <w:rPr>
          <w:rFonts w:cstheme="minorHAnsi"/>
          <w:b/>
          <w:bCs/>
          <w:lang w:val="en-GB"/>
        </w:rPr>
        <w:t>Observation</w:t>
      </w:r>
      <w:r w:rsidR="002501C4">
        <w:rPr>
          <w:rFonts w:cstheme="minorHAnsi"/>
          <w:b/>
          <w:bCs/>
          <w:lang w:val="en-GB"/>
        </w:rPr>
        <w:t xml:space="preserve"> 2</w:t>
      </w:r>
      <w:r w:rsidRPr="00F87219">
        <w:rPr>
          <w:rFonts w:cstheme="minorHAnsi"/>
          <w:lang w:val="en-GB"/>
        </w:rPr>
        <w:t>:</w:t>
      </w:r>
    </w:p>
    <w:p w14:paraId="64C2041B" w14:textId="4B232173" w:rsidR="00766A19" w:rsidRDefault="00B4243D" w:rsidP="00920BBA">
      <w:pPr>
        <w:pStyle w:val="ListParagraph"/>
        <w:numPr>
          <w:ilvl w:val="0"/>
          <w:numId w:val="78"/>
        </w:numPr>
        <w:jc w:val="both"/>
        <w:rPr>
          <w:rFonts w:asciiTheme="minorHAnsi" w:hAnsiTheme="minorHAnsi" w:cstheme="minorHAnsi"/>
          <w:lang w:val="en-GB"/>
        </w:rPr>
      </w:pPr>
      <w:r>
        <w:rPr>
          <w:rFonts w:asciiTheme="minorHAnsi" w:hAnsiTheme="minorHAnsi" w:cstheme="minorHAnsi"/>
          <w:lang w:val="en-GB"/>
        </w:rPr>
        <w:t>Missed signaling identifying an event does not reduce JCE performance compared to when the signaling is successfully received</w:t>
      </w:r>
      <w:r w:rsidR="0066275A">
        <w:rPr>
          <w:rFonts w:asciiTheme="minorHAnsi" w:hAnsiTheme="minorHAnsi" w:cstheme="minorHAnsi"/>
          <w:lang w:val="en-GB"/>
        </w:rPr>
        <w:t>, nor suffer from error propagation</w:t>
      </w:r>
      <w:r>
        <w:rPr>
          <w:rFonts w:asciiTheme="minorHAnsi" w:hAnsiTheme="minorHAnsi" w:cstheme="minorHAnsi"/>
          <w:lang w:val="en-GB"/>
        </w:rPr>
        <w:t>.</w:t>
      </w:r>
    </w:p>
    <w:p w14:paraId="79E08B7C" w14:textId="4E0E5217" w:rsidR="00B4243D" w:rsidRDefault="00B4243D" w:rsidP="00B4243D">
      <w:pPr>
        <w:pStyle w:val="ListParagraph"/>
        <w:numPr>
          <w:ilvl w:val="1"/>
          <w:numId w:val="78"/>
        </w:numPr>
        <w:jc w:val="both"/>
        <w:rPr>
          <w:rFonts w:asciiTheme="minorHAnsi" w:hAnsiTheme="minorHAnsi" w:cstheme="minorHAnsi"/>
          <w:lang w:val="en-GB"/>
        </w:rPr>
      </w:pPr>
      <w:r>
        <w:rPr>
          <w:rFonts w:asciiTheme="minorHAnsi" w:hAnsiTheme="minorHAnsi" w:cstheme="minorHAnsi"/>
          <w:lang w:val="en-GB"/>
        </w:rPr>
        <w:t>Events always break coherence/continuity</w:t>
      </w:r>
    </w:p>
    <w:p w14:paraId="47AEF020" w14:textId="7DF965CF" w:rsidR="00920BBA" w:rsidRDefault="00B4243D" w:rsidP="00BB2174">
      <w:pPr>
        <w:pStyle w:val="ListParagraph"/>
        <w:numPr>
          <w:ilvl w:val="1"/>
          <w:numId w:val="78"/>
        </w:numPr>
        <w:jc w:val="both"/>
        <w:rPr>
          <w:rFonts w:asciiTheme="minorHAnsi" w:hAnsiTheme="minorHAnsi" w:cstheme="minorHAnsi"/>
          <w:lang w:val="en-GB"/>
        </w:rPr>
      </w:pPr>
      <w:r>
        <w:rPr>
          <w:rFonts w:asciiTheme="minorHAnsi" w:hAnsiTheme="minorHAnsi" w:cstheme="minorHAnsi"/>
          <w:lang w:val="en-GB"/>
        </w:rPr>
        <w:t>‘Actual’ windows do not shift in time compared to ‘configured’ windows</w:t>
      </w:r>
    </w:p>
    <w:p w14:paraId="47253A92" w14:textId="328930FD" w:rsidR="00E22EAC" w:rsidRDefault="00E22EAC" w:rsidP="00F06536">
      <w:pPr>
        <w:jc w:val="both"/>
      </w:pPr>
      <w:r>
        <w:t xml:space="preserve">One major open point is how to </w:t>
      </w:r>
      <w:r w:rsidR="00DF4738">
        <w:t xml:space="preserve">define the window length </w:t>
      </w:r>
      <w:r w:rsidR="00DF4738" w:rsidRPr="00BB2174">
        <w:rPr>
          <w:i/>
        </w:rPr>
        <w:t>L</w:t>
      </w:r>
      <w:r w:rsidR="00DF4738">
        <w:t>.</w:t>
      </w:r>
      <w:r w:rsidR="00172B73">
        <w:t xml:space="preserve">  According to agreements, the configured TDWs start with the first PUSCH repetition, and end with the last PUSCH repetition.  Therefore, if one TDW is configured, the configured TDW length in this case is determined according to the scheduled PUSCH.  On the other hand, a single value of the length </w:t>
      </w:r>
      <w:r w:rsidR="00172B73" w:rsidRPr="00BB2174">
        <w:rPr>
          <w:i/>
        </w:rPr>
        <w:t>L</w:t>
      </w:r>
      <w:r w:rsidR="00172B73">
        <w:t xml:space="preserve"> can </w:t>
      </w:r>
      <w:r w:rsidR="00223607">
        <w:t xml:space="preserve">(but not must) </w:t>
      </w:r>
      <w:r w:rsidR="00172B73">
        <w:t xml:space="preserve">be configured.  </w:t>
      </w:r>
      <w:r w:rsidR="00223607">
        <w:t xml:space="preserve"> If the maximum duration values defined by RAN4 are small enough, they could be smaller than the maximum length of a repeated PUSCH, in which case </w:t>
      </w:r>
      <w:r w:rsidR="00223607" w:rsidRPr="00BB2174">
        <w:rPr>
          <w:i/>
        </w:rPr>
        <w:t>L</w:t>
      </w:r>
      <w:r w:rsidR="00223607">
        <w:t xml:space="preserve"> can be selected to match the maximum duration.  </w:t>
      </w:r>
    </w:p>
    <w:p w14:paraId="56953B9B" w14:textId="4B59BEAD" w:rsidR="00E70F7C" w:rsidRDefault="0066275A" w:rsidP="00BB2174">
      <w:pPr>
        <w:pStyle w:val="BodyText"/>
        <w:spacing w:after="0"/>
        <w:jc w:val="both"/>
        <w:rPr>
          <w:b/>
          <w:bCs/>
        </w:rPr>
      </w:pPr>
      <w:r w:rsidRPr="00BB2174">
        <w:rPr>
          <w:b/>
        </w:rPr>
        <w:lastRenderedPageBreak/>
        <w:t>Proposal</w:t>
      </w:r>
      <w:r>
        <w:rPr>
          <w:b/>
        </w:rPr>
        <w:t xml:space="preserve"> </w:t>
      </w:r>
      <w:r w:rsidR="002501C4">
        <w:rPr>
          <w:b/>
          <w:bCs/>
        </w:rPr>
        <w:t>1</w:t>
      </w:r>
      <w:r w:rsidR="00E8791A">
        <w:rPr>
          <w:b/>
          <w:bCs/>
        </w:rPr>
        <w:t>:</w:t>
      </w:r>
    </w:p>
    <w:p w14:paraId="2F98BA06" w14:textId="7EB9B029" w:rsidR="00BD0919" w:rsidRPr="00BB2174" w:rsidRDefault="00DF4738" w:rsidP="0066275A">
      <w:pPr>
        <w:pStyle w:val="BodyText"/>
        <w:numPr>
          <w:ilvl w:val="0"/>
          <w:numId w:val="78"/>
        </w:numPr>
        <w:jc w:val="both"/>
        <w:rPr>
          <w:b/>
        </w:rPr>
      </w:pPr>
      <w:r>
        <w:t xml:space="preserve">If not explicitly configured, the length </w:t>
      </w:r>
      <w:r w:rsidRPr="00BB2174">
        <w:rPr>
          <w:i/>
        </w:rPr>
        <w:t>L</w:t>
      </w:r>
      <w:r>
        <w:t xml:space="preserve"> </w:t>
      </w:r>
      <w:r w:rsidR="00223607">
        <w:t xml:space="preserve">of the configured TDW </w:t>
      </w:r>
      <w:r>
        <w:t xml:space="preserve">is the </w:t>
      </w:r>
      <w:r w:rsidR="00172B73">
        <w:t xml:space="preserve">scheduled </w:t>
      </w:r>
      <w:r>
        <w:t xml:space="preserve">duration of </w:t>
      </w:r>
      <w:r w:rsidR="00172B73">
        <w:t xml:space="preserve">the repeated </w:t>
      </w:r>
      <w:r w:rsidRPr="00DF4738">
        <w:t>PUSCH</w:t>
      </w:r>
    </w:p>
    <w:p w14:paraId="34A80E21" w14:textId="38124B4E" w:rsidR="00D115A5" w:rsidRDefault="00D115A5" w:rsidP="00D115A5">
      <w:pPr>
        <w:pStyle w:val="BodyText"/>
        <w:jc w:val="both"/>
      </w:pPr>
      <w:r>
        <w:t xml:space="preserve">Regarding the FFS on the event definition below, two alternatives: use semi-static parameters (DL/UL configuration, maximum window duration, etc.) to define the configured TDW length, or define the configured TDW length strictly as the length L, and then use semi-static parameters as events.  We prefer the latter </w:t>
      </w:r>
      <w:proofErr w:type="gramStart"/>
      <w:r>
        <w:t>alternative, since</w:t>
      </w:r>
      <w:proofErr w:type="gramEnd"/>
      <w:r>
        <w:t xml:space="preserve"> we otherwise have a more complicated TDW definition for both configured and actual TDW</w:t>
      </w:r>
      <w:r w:rsidR="00AD5843">
        <w:t>s</w:t>
      </w:r>
      <w:r>
        <w:t xml:space="preserve"> as compared to only defining events for the actual TDW.</w:t>
      </w:r>
    </w:p>
    <w:p w14:paraId="7C019683" w14:textId="77777777" w:rsidR="00D115A5" w:rsidRPr="00DC132A" w:rsidRDefault="00D115A5" w:rsidP="00D115A5">
      <w:pPr>
        <w:shd w:val="clear" w:color="auto" w:fill="FFFFFF"/>
        <w:spacing w:after="120" w:line="252" w:lineRule="atLeast"/>
        <w:ind w:left="1260" w:hanging="420"/>
        <w:jc w:val="both"/>
        <w:rPr>
          <w:rFonts w:ascii="SimSun" w:eastAsia="SimSun" w:hAnsi="SimSun" w:cs="SimSun"/>
          <w:color w:val="000000"/>
          <w:lang w:val="sv-SE"/>
        </w:rPr>
      </w:pPr>
      <w:r w:rsidRPr="00DC132A">
        <w:rPr>
          <w:rFonts w:ascii="Courier New" w:eastAsia="SimSun" w:hAnsi="Courier New" w:cs="Courier New"/>
          <w:color w:val="000000"/>
        </w:rPr>
        <w:t>o</w:t>
      </w:r>
      <w:r w:rsidRPr="00DC132A">
        <w:rPr>
          <w:rFonts w:ascii="Times New Roman" w:eastAsia="SimSun" w:hAnsi="Times New Roman"/>
          <w:color w:val="000000"/>
        </w:rPr>
        <w:t>    </w:t>
      </w:r>
      <w:proofErr w:type="gramStart"/>
      <w:r w:rsidRPr="00DC132A">
        <w:rPr>
          <w:rFonts w:ascii="Times New Roman" w:eastAsia="SimSun" w:hAnsi="Times New Roman"/>
          <w:color w:val="000000"/>
        </w:rPr>
        <w:t>An</w:t>
      </w:r>
      <w:proofErr w:type="gramEnd"/>
      <w:r w:rsidRPr="00DC132A">
        <w:rPr>
          <w:rFonts w:ascii="Times New Roman" w:eastAsia="SimSun" w:hAnsi="Times New Roman"/>
          <w:color w:val="000000"/>
        </w:rPr>
        <w:t> event occurs that violates power consistency and phase continuity</w:t>
      </w:r>
    </w:p>
    <w:p w14:paraId="63F82795" w14:textId="77777777" w:rsidR="00D115A5" w:rsidRPr="00DC132A" w:rsidRDefault="00D115A5" w:rsidP="00D115A5">
      <w:pPr>
        <w:shd w:val="clear" w:color="auto" w:fill="FFFFFF"/>
        <w:spacing w:after="120" w:line="252" w:lineRule="atLeast"/>
        <w:ind w:left="1680" w:hanging="420"/>
        <w:jc w:val="both"/>
        <w:rPr>
          <w:rFonts w:ascii="SimSun" w:eastAsia="SimSun" w:hAnsi="SimSun" w:cs="SimSun"/>
          <w:color w:val="000000"/>
          <w:lang w:val="sv-SE"/>
        </w:rPr>
      </w:pPr>
      <w:proofErr w:type="gramStart"/>
      <w:r w:rsidRPr="00DC132A">
        <w:rPr>
          <w:rFonts w:ascii="Wingdings" w:eastAsia="SimSun" w:hAnsi="Wingdings" w:cs="SimSun" w:hint="eastAsia"/>
          <w:color w:val="000000"/>
        </w:rPr>
        <w:t>ü</w:t>
      </w:r>
      <w:r w:rsidRPr="00DC132A">
        <w:rPr>
          <w:rFonts w:ascii="Times New Roman" w:eastAsia="SimSun" w:hAnsi="Times New Roman"/>
          <w:color w:val="000000"/>
        </w:rPr>
        <w:t>  FFS</w:t>
      </w:r>
      <w:proofErr w:type="gramEnd"/>
      <w:r w:rsidRPr="00DC132A">
        <w:rPr>
          <w:rFonts w:ascii="Times New Roman" w:eastAsia="SimSun" w:hAnsi="Times New Roman"/>
          <w:color w:val="000000"/>
        </w:rPr>
        <w:t>: The events may include e.g., </w:t>
      </w:r>
      <w:r w:rsidRPr="00DC132A">
        <w:rPr>
          <w:rFonts w:ascii="Times New Roman" w:eastAsia="SimSun" w:hAnsi="Times New Roman"/>
          <w:color w:val="FF0000"/>
        </w:rPr>
        <w:t>a DL slot based on</w:t>
      </w:r>
      <w:r w:rsidRPr="00DC132A">
        <w:rPr>
          <w:rFonts w:ascii="Times New Roman" w:eastAsia="SimSun" w:hAnsi="Times New Roman"/>
          <w:color w:val="000000"/>
        </w:rPr>
        <w:t> DL/UL configuration for unpaired spectrum, </w:t>
      </w:r>
      <w:r w:rsidRPr="00DC132A">
        <w:rPr>
          <w:rFonts w:ascii="Times New Roman" w:eastAsia="SimSun" w:hAnsi="Times New Roman"/>
          <w:color w:val="FF0000"/>
        </w:rPr>
        <w:t>the actual TDW reaches the maximum duration,</w:t>
      </w:r>
      <w:r w:rsidRPr="00DC132A">
        <w:rPr>
          <w:rFonts w:ascii="Times New Roman" w:eastAsia="SimSun" w:hAnsi="Times New Roman"/>
          <w:color w:val="000000"/>
        </w:rPr>
        <w:t> DL reception/monitoring occasion for unpaired spectrum, high priority transmission, frequency hopping, precoder cycling.</w:t>
      </w:r>
    </w:p>
    <w:p w14:paraId="2EDAE6ED" w14:textId="1FAFEA0B" w:rsidR="00D115A5" w:rsidRDefault="00D115A5" w:rsidP="00BB2174">
      <w:pPr>
        <w:pStyle w:val="BodyText"/>
        <w:spacing w:after="0"/>
        <w:jc w:val="both"/>
        <w:rPr>
          <w:b/>
          <w:bCs/>
        </w:rPr>
      </w:pPr>
      <w:r>
        <w:rPr>
          <w:b/>
          <w:bCs/>
        </w:rPr>
        <w:t>Observation</w:t>
      </w:r>
      <w:r w:rsidR="00E8791A">
        <w:rPr>
          <w:b/>
          <w:bCs/>
        </w:rPr>
        <w:t xml:space="preserve"> </w:t>
      </w:r>
      <w:r w:rsidR="002501C4">
        <w:rPr>
          <w:b/>
          <w:bCs/>
        </w:rPr>
        <w:t>3</w:t>
      </w:r>
      <w:r>
        <w:rPr>
          <w:b/>
          <w:bCs/>
        </w:rPr>
        <w:t>:</w:t>
      </w:r>
    </w:p>
    <w:p w14:paraId="2AD7A9BB" w14:textId="18F9ABE8" w:rsidR="00D115A5" w:rsidRPr="00BB2174" w:rsidRDefault="00D115A5" w:rsidP="00D115A5">
      <w:pPr>
        <w:pStyle w:val="BodyText"/>
        <w:numPr>
          <w:ilvl w:val="0"/>
          <w:numId w:val="78"/>
        </w:numPr>
        <w:jc w:val="both"/>
        <w:rPr>
          <w:b/>
        </w:rPr>
      </w:pPr>
      <w:r>
        <w:t xml:space="preserve">Adjusting an RRC configured TDW length value </w:t>
      </w:r>
      <w:r w:rsidRPr="00BB2174">
        <w:rPr>
          <w:i/>
        </w:rPr>
        <w:t>L</w:t>
      </w:r>
      <w:r>
        <w:t xml:space="preserve"> according to semi-static conditions as well as </w:t>
      </w:r>
      <w:r w:rsidR="00D4213E">
        <w:t>defining</w:t>
      </w:r>
      <w:r>
        <w:t xml:space="preserve"> conditions for events that create actual windows complicates specifications more than including the semi-static conditions as events and not adjusting the RRC configured value </w:t>
      </w:r>
      <w:r w:rsidRPr="00BB2174">
        <w:rPr>
          <w:i/>
        </w:rPr>
        <w:t>L</w:t>
      </w:r>
      <w:r>
        <w:t>.</w:t>
      </w:r>
    </w:p>
    <w:p w14:paraId="65DF259B" w14:textId="67E4BD32" w:rsidR="00D115A5" w:rsidRDefault="00D115A5" w:rsidP="00BB2174">
      <w:pPr>
        <w:pStyle w:val="BodyText"/>
        <w:spacing w:after="0"/>
        <w:jc w:val="both"/>
      </w:pPr>
      <w:r w:rsidRPr="00BB2174">
        <w:rPr>
          <w:b/>
        </w:rPr>
        <w:t>Proposal</w:t>
      </w:r>
      <w:r w:rsidR="00E8791A">
        <w:rPr>
          <w:b/>
          <w:bCs/>
        </w:rPr>
        <w:t xml:space="preserve"> </w:t>
      </w:r>
      <w:r w:rsidR="00082FDE">
        <w:rPr>
          <w:b/>
          <w:bCs/>
        </w:rPr>
        <w:t>2</w:t>
      </w:r>
      <w:r>
        <w:t>:</w:t>
      </w:r>
    </w:p>
    <w:p w14:paraId="28F5BE3E" w14:textId="097D72B8" w:rsidR="00D115A5" w:rsidRPr="00BB2174" w:rsidRDefault="0035711F" w:rsidP="00E57141">
      <w:pPr>
        <w:pStyle w:val="BodyText"/>
        <w:numPr>
          <w:ilvl w:val="0"/>
          <w:numId w:val="78"/>
        </w:numPr>
        <w:jc w:val="both"/>
        <w:rPr>
          <w:b/>
        </w:rPr>
      </w:pPr>
      <w:r>
        <w:t xml:space="preserve">If the length </w:t>
      </w:r>
      <w:r w:rsidRPr="00DC132A">
        <w:rPr>
          <w:i/>
          <w:iCs/>
        </w:rPr>
        <w:t>L</w:t>
      </w:r>
      <w:r>
        <w:t xml:space="preserve"> of the configured TDW is explicitly configured, the configured TDW length is not adjusted by other signaled parameters</w:t>
      </w:r>
    </w:p>
    <w:p w14:paraId="200BF1A7" w14:textId="280702FF" w:rsidR="00AE43D1" w:rsidRDefault="00E1608E" w:rsidP="00BB2174">
      <w:pPr>
        <w:pStyle w:val="Heading2"/>
      </w:pPr>
      <w:bookmarkStart w:id="3" w:name="_Ref83993626"/>
      <w:r>
        <w:t>Relation between</w:t>
      </w:r>
      <w:r w:rsidR="00AE43D1">
        <w:t xml:space="preserve"> </w:t>
      </w:r>
      <w:r w:rsidR="008C4057">
        <w:t>frequency hopping</w:t>
      </w:r>
      <w:r w:rsidR="00AE43D1">
        <w:t xml:space="preserve"> and time domain window</w:t>
      </w:r>
    </w:p>
    <w:bookmarkEnd w:id="3"/>
    <w:p w14:paraId="54299B3D" w14:textId="3398FDA4" w:rsidR="00E1608E" w:rsidRDefault="00E1608E" w:rsidP="00F56E2D">
      <w:pPr>
        <w:spacing w:after="0"/>
        <w:rPr>
          <w:rFonts w:ascii="Times" w:eastAsia="Batang" w:hAnsi="Times" w:cs="Times New Roman"/>
          <w:sz w:val="20"/>
          <w:szCs w:val="24"/>
          <w:highlight w:val="green"/>
        </w:rPr>
      </w:pPr>
      <w:r>
        <w:rPr>
          <w:highlight w:val="green"/>
        </w:rPr>
        <w:t>Agreements:</w:t>
      </w:r>
    </w:p>
    <w:p w14:paraId="5B354AFA" w14:textId="77777777" w:rsidR="00E1608E" w:rsidRDefault="00E1608E">
      <w:pPr>
        <w:numPr>
          <w:ilvl w:val="0"/>
          <w:numId w:val="80"/>
        </w:numPr>
        <w:spacing w:after="0" w:line="240" w:lineRule="auto"/>
      </w:pPr>
      <w:r>
        <w:t>For inter-slot frequency hopping with inter-slot bundling, down select on the following two options:</w:t>
      </w:r>
    </w:p>
    <w:p w14:paraId="268A2E2A" w14:textId="77777777" w:rsidR="00E1608E" w:rsidRDefault="00E1608E">
      <w:pPr>
        <w:numPr>
          <w:ilvl w:val="1"/>
          <w:numId w:val="80"/>
        </w:numPr>
        <w:spacing w:after="0" w:line="240" w:lineRule="auto"/>
      </w:pPr>
      <w:r>
        <w:t>Option 1: The bundle size (time domain hopping interval) equals to the time domain window size.</w:t>
      </w:r>
    </w:p>
    <w:p w14:paraId="1E19D6D4" w14:textId="77777777" w:rsidR="00E1608E" w:rsidRDefault="00E1608E">
      <w:pPr>
        <w:numPr>
          <w:ilvl w:val="1"/>
          <w:numId w:val="80"/>
        </w:numPr>
        <w:spacing w:after="0" w:line="240" w:lineRule="auto"/>
      </w:pPr>
      <w:r>
        <w:t>Option 2: The bundle size (time domain hopping interval) can be different from the time domain window size.</w:t>
      </w:r>
    </w:p>
    <w:p w14:paraId="60534720" w14:textId="77777777" w:rsidR="00E1608E" w:rsidRDefault="00E1608E">
      <w:pPr>
        <w:numPr>
          <w:ilvl w:val="2"/>
          <w:numId w:val="80"/>
        </w:numPr>
        <w:spacing w:after="0" w:line="240" w:lineRule="auto"/>
      </w:pPr>
      <w:r>
        <w:t>FFS: Whether the bundle size (time domain hopping interval) is explicitly configured or implicitly determined.</w:t>
      </w:r>
    </w:p>
    <w:p w14:paraId="75DC74BB" w14:textId="77777777" w:rsidR="00E1608E" w:rsidRDefault="00E1608E">
      <w:pPr>
        <w:numPr>
          <w:ilvl w:val="2"/>
          <w:numId w:val="80"/>
        </w:numPr>
        <w:spacing w:after="0" w:line="240" w:lineRule="auto"/>
      </w:pPr>
      <w:r>
        <w:t>FFS: Whether/How the bundle size (time domain hopping interval) is defined separately for FDD and TDD.</w:t>
      </w:r>
    </w:p>
    <w:p w14:paraId="25772F88" w14:textId="6C6912DE" w:rsidR="00E1608E" w:rsidRDefault="00E1608E">
      <w:pPr>
        <w:numPr>
          <w:ilvl w:val="2"/>
          <w:numId w:val="80"/>
        </w:numPr>
        <w:spacing w:after="0" w:line="240" w:lineRule="auto"/>
      </w:pPr>
      <w:r>
        <w:t>FFS: relation between the bundle size (time domain hopping interval) and the time domain window size</w:t>
      </w:r>
    </w:p>
    <w:p w14:paraId="561E1328" w14:textId="77777777" w:rsidR="00873A45" w:rsidRDefault="00873A45" w:rsidP="00F56E2D">
      <w:pPr>
        <w:spacing w:before="120" w:after="120"/>
        <w:jc w:val="both"/>
        <w:rPr>
          <w:lang w:val="en-GB"/>
        </w:rPr>
      </w:pPr>
    </w:p>
    <w:p w14:paraId="7D2B738A" w14:textId="49B23EBF" w:rsidR="00AE43D1" w:rsidRPr="00AE43D1" w:rsidRDefault="00AE43D1" w:rsidP="00F56E2D">
      <w:pPr>
        <w:spacing w:before="120" w:after="120"/>
        <w:jc w:val="both"/>
        <w:rPr>
          <w:lang w:val="en-GB"/>
        </w:rPr>
      </w:pPr>
      <w:r w:rsidRPr="00AE43D1">
        <w:rPr>
          <w:lang w:val="en-GB"/>
        </w:rPr>
        <w:t xml:space="preserve">While there are certainly situations where it is beneficial to make </w:t>
      </w:r>
      <w:r w:rsidR="009B1608">
        <w:rPr>
          <w:lang w:val="en-GB"/>
        </w:rPr>
        <w:t xml:space="preserve">a </w:t>
      </w:r>
      <w:r w:rsidRPr="00AE43D1">
        <w:rPr>
          <w:lang w:val="en-GB"/>
        </w:rPr>
        <w:t xml:space="preserve">frequency hopping (FH) bundle </w:t>
      </w:r>
      <w:r w:rsidR="00E1608E">
        <w:rPr>
          <w:lang w:val="en-GB"/>
        </w:rPr>
        <w:t>equal</w:t>
      </w:r>
      <w:r w:rsidRPr="00AE43D1">
        <w:rPr>
          <w:lang w:val="en-GB"/>
        </w:rPr>
        <w:t xml:space="preserve"> </w:t>
      </w:r>
      <w:r w:rsidR="00E1608E">
        <w:rPr>
          <w:lang w:val="en-GB"/>
        </w:rPr>
        <w:t>a</w:t>
      </w:r>
      <w:r w:rsidRPr="00AE43D1">
        <w:rPr>
          <w:lang w:val="en-GB"/>
        </w:rPr>
        <w:t xml:space="preserve"> time domain window</w:t>
      </w:r>
      <w:r w:rsidR="009B1608">
        <w:rPr>
          <w:lang w:val="en-GB"/>
        </w:rPr>
        <w:t xml:space="preserve"> (</w:t>
      </w:r>
      <w:r w:rsidR="00E1608E">
        <w:rPr>
          <w:lang w:val="en-GB"/>
        </w:rPr>
        <w:t xml:space="preserve">if </w:t>
      </w:r>
      <w:r w:rsidRPr="00AE43D1">
        <w:rPr>
          <w:lang w:val="en-GB"/>
        </w:rPr>
        <w:t>any</w:t>
      </w:r>
      <w:r w:rsidR="009B1608">
        <w:rPr>
          <w:lang w:val="en-GB"/>
        </w:rPr>
        <w:t>)</w:t>
      </w:r>
      <w:r w:rsidRPr="00AE43D1">
        <w:rPr>
          <w:lang w:val="en-GB"/>
        </w:rPr>
        <w:t xml:space="preserve">, it </w:t>
      </w:r>
      <w:r w:rsidR="00747FC6">
        <w:rPr>
          <w:lang w:val="en-GB"/>
        </w:rPr>
        <w:t xml:space="preserve">may </w:t>
      </w:r>
      <w:r w:rsidRPr="00AE43D1">
        <w:rPr>
          <w:lang w:val="en-GB"/>
        </w:rPr>
        <w:t xml:space="preserve">be unnecessarily restrictive to always enforce this relation, or any other interdependence. For example, from a system perspective, frequency hopping patterns may have to be coordinated with other UEs in the system, which would effectively impose interdependencies between UEs also regarding time domain window locations in time. </w:t>
      </w:r>
    </w:p>
    <w:p w14:paraId="3F14E0E6" w14:textId="29CA1F5C" w:rsidR="00D960F3" w:rsidRDefault="00D960F3" w:rsidP="00F06536">
      <w:pPr>
        <w:jc w:val="both"/>
        <w:rPr>
          <w:lang w:val="en-GB"/>
        </w:rPr>
      </w:pPr>
      <w:r>
        <w:rPr>
          <w:lang w:val="en-GB"/>
        </w:rPr>
        <w:lastRenderedPageBreak/>
        <w:t xml:space="preserve">Moreover, in our view, the issue to be solved is more what the frequency hopping pattern should be to best exploit the phase coherence available from UE capability and given </w:t>
      </w:r>
      <w:r w:rsidRPr="00573380">
        <w:rPr>
          <w:lang w:val="en-GB"/>
        </w:rPr>
        <w:t>power consistency and phase continuity</w:t>
      </w:r>
      <w:r>
        <w:rPr>
          <w:lang w:val="en-GB"/>
        </w:rPr>
        <w:t xml:space="preserve"> constraints, etc. </w:t>
      </w:r>
      <w:r w:rsidR="00492631">
        <w:rPr>
          <w:lang w:val="en-GB"/>
        </w:rPr>
        <w:t xml:space="preserve">Whether gNB uses joint channel estimation is up to gNB implementation, and can be decided on </w:t>
      </w:r>
      <w:proofErr w:type="gramStart"/>
      <w:r w:rsidR="00492631">
        <w:rPr>
          <w:lang w:val="en-GB"/>
        </w:rPr>
        <w:t>e.g.</w:t>
      </w:r>
      <w:proofErr w:type="gramEnd"/>
      <w:r w:rsidR="00492631">
        <w:rPr>
          <w:lang w:val="en-GB"/>
        </w:rPr>
        <w:t xml:space="preserve"> the slots that can be bundled given the hopping pattern used by a UE. Therefore, w</w:t>
      </w:r>
      <w:r>
        <w:rPr>
          <w:lang w:val="en-GB"/>
        </w:rPr>
        <w:t>e do not see a need to specifically configure a frequency hopping bundle, but using new frequency hopping patterns that enable more slots to be bundled may be beneficial.</w:t>
      </w:r>
    </w:p>
    <w:p w14:paraId="684C2A9F" w14:textId="47D0E268" w:rsidR="00952A87" w:rsidRDefault="00E82568" w:rsidP="00952A87">
      <w:pPr>
        <w:jc w:val="both"/>
        <w:rPr>
          <w:lang w:val="en-GB"/>
        </w:rPr>
      </w:pPr>
      <w:r>
        <w:rPr>
          <w:lang w:val="en-GB"/>
        </w:rPr>
        <w:t xml:space="preserve">For example, from the perspective of joint channel estimation over multiple slots, </w:t>
      </w:r>
      <w:proofErr w:type="gramStart"/>
      <w:r>
        <w:rPr>
          <w:lang w:val="en-GB"/>
        </w:rPr>
        <w:t>e.g.</w:t>
      </w:r>
      <w:proofErr w:type="gramEnd"/>
      <w:r>
        <w:rPr>
          <w:lang w:val="en-GB"/>
        </w:rPr>
        <w:t xml:space="preserve"> 8 repetitions, there should not be a frequency hop at every slot, but</w:t>
      </w:r>
      <w:r w:rsidR="00F20C56">
        <w:rPr>
          <w:lang w:val="en-GB"/>
        </w:rPr>
        <w:t xml:space="preserve"> the </w:t>
      </w:r>
      <w:r>
        <w:rPr>
          <w:lang w:val="en-GB"/>
        </w:rPr>
        <w:t xml:space="preserve">slots on one frequency should rather be grouped in time for maximum benefit from joint channel estimation. On the other hand, for </w:t>
      </w:r>
      <w:r w:rsidR="00F20C56">
        <w:rPr>
          <w:lang w:val="en-GB"/>
        </w:rPr>
        <w:t>UEs with good channel quality, there may be fewer repetitions needed, in which case hopping at every slot could be optimal. If the UE has a short time domain window for joint channel estimation, more frequent hopping may also be preferable. The same holds for UEs at high speed. Hence, there are several</w:t>
      </w:r>
      <w:r w:rsidR="006C08BE">
        <w:rPr>
          <w:lang w:val="en-GB"/>
        </w:rPr>
        <w:t xml:space="preserve"> aspects of</w:t>
      </w:r>
      <w:r w:rsidR="00F20C56">
        <w:rPr>
          <w:lang w:val="en-GB"/>
        </w:rPr>
        <w:t xml:space="preserve"> tradeoff</w:t>
      </w:r>
      <w:r w:rsidR="008D041C">
        <w:rPr>
          <w:lang w:val="en-GB"/>
        </w:rPr>
        <w:t>s</w:t>
      </w:r>
      <w:r w:rsidR="00F20C56">
        <w:rPr>
          <w:lang w:val="en-GB"/>
        </w:rPr>
        <w:t xml:space="preserve"> </w:t>
      </w:r>
      <w:r w:rsidR="00A27FAA">
        <w:rPr>
          <w:lang w:val="en-GB"/>
        </w:rPr>
        <w:t xml:space="preserve">to consider </w:t>
      </w:r>
      <w:r w:rsidR="00F20C56">
        <w:rPr>
          <w:lang w:val="en-GB"/>
        </w:rPr>
        <w:t xml:space="preserve">between frequency hopping patterns and joint channel estimation. </w:t>
      </w:r>
      <w:r w:rsidR="00952A87">
        <w:rPr>
          <w:lang w:val="en-GB"/>
        </w:rPr>
        <w:t xml:space="preserve">Not all UEs in a cell may not benefit from, or even support, joint channel estimation, but such UEs may need to use the same hopping pattern </w:t>
      </w:r>
      <w:proofErr w:type="gramStart"/>
      <w:r w:rsidR="00952A87">
        <w:rPr>
          <w:lang w:val="en-GB"/>
        </w:rPr>
        <w:t>in order to</w:t>
      </w:r>
      <w:proofErr w:type="gramEnd"/>
      <w:r w:rsidR="00952A87">
        <w:rPr>
          <w:lang w:val="en-GB"/>
        </w:rPr>
        <w:t xml:space="preserve"> make efficient use of PUSCH resource in a cell. Therefore, it would be beneficial to configure the newly defined hopping patterns for UEs not supporting DMRS bundling. </w:t>
      </w:r>
      <w:r w:rsidR="00873A45">
        <w:t xml:space="preserve">Moreover, as shown in </w:t>
      </w:r>
      <w:r w:rsidR="00873A45">
        <w:fldChar w:fldCharType="begin"/>
      </w:r>
      <w:r w:rsidR="00873A45">
        <w:instrText xml:space="preserve"> REF _Ref83911612 \r \h </w:instrText>
      </w:r>
      <w:r w:rsidR="00873A45">
        <w:fldChar w:fldCharType="separate"/>
      </w:r>
      <w:r w:rsidR="00873A45">
        <w:t>[3]</w:t>
      </w:r>
      <w:r w:rsidR="00873A45">
        <w:fldChar w:fldCharType="end"/>
      </w:r>
      <w:r w:rsidR="00873A45">
        <w:t>, TBoMS also benefits from new FH patterns.</w:t>
      </w:r>
    </w:p>
    <w:p w14:paraId="038049BD" w14:textId="2E3778C0" w:rsidR="00B41A04" w:rsidRDefault="00952A87" w:rsidP="00BB2174">
      <w:pPr>
        <w:jc w:val="both"/>
      </w:pPr>
      <w:r>
        <w:rPr>
          <w:lang w:val="en-GB"/>
        </w:rPr>
        <w:t>For all these reasons, it should be possible to configure the</w:t>
      </w:r>
      <w:r w:rsidR="007B4329">
        <w:t xml:space="preserve"> FH configuration </w:t>
      </w:r>
      <w:r w:rsidR="00873A45">
        <w:t xml:space="preserve">independently of any JCE windows, and the patterns should be configurable for all UEs, even if they do not use </w:t>
      </w:r>
      <w:r w:rsidR="00B41A04">
        <w:t>DMRS bundling</w:t>
      </w:r>
      <w:r w:rsidR="00873A45">
        <w:t>.</w:t>
      </w:r>
    </w:p>
    <w:p w14:paraId="0B550434" w14:textId="77777777" w:rsidR="00B41A04" w:rsidRDefault="00B41A04" w:rsidP="00B41A04">
      <w:pPr>
        <w:pStyle w:val="BodyText"/>
        <w:spacing w:after="0"/>
        <w:jc w:val="both"/>
      </w:pPr>
    </w:p>
    <w:p w14:paraId="578EF477" w14:textId="77777777" w:rsidR="00B41A04" w:rsidRDefault="00B41A04" w:rsidP="00B41A04">
      <w:pPr>
        <w:jc w:val="both"/>
        <w:rPr>
          <w:rFonts w:ascii="Times" w:eastAsia="Yu Mincho" w:hAnsi="Times" w:cs="Times New Roman"/>
          <w:sz w:val="20"/>
          <w:szCs w:val="24"/>
          <w:highlight w:val="green"/>
          <w:u w:val="single"/>
          <w:lang w:eastAsia="ja-JP"/>
        </w:rPr>
      </w:pPr>
      <w:r>
        <w:rPr>
          <w:rFonts w:eastAsia="Yu Mincho"/>
          <w:highlight w:val="green"/>
          <w:u w:val="single"/>
          <w:lang w:eastAsia="ja-JP"/>
        </w:rPr>
        <w:t>Agreement:</w:t>
      </w:r>
    </w:p>
    <w:p w14:paraId="22454E34" w14:textId="77777777" w:rsidR="00B41A04" w:rsidRPr="00BB2174" w:rsidRDefault="00B41A04" w:rsidP="00B41A04">
      <w:pPr>
        <w:pStyle w:val="ListParagraph"/>
        <w:numPr>
          <w:ilvl w:val="0"/>
          <w:numId w:val="93"/>
        </w:numPr>
        <w:overflowPunct w:val="0"/>
        <w:autoSpaceDE w:val="0"/>
        <w:autoSpaceDN w:val="0"/>
        <w:adjustRightInd w:val="0"/>
        <w:spacing w:line="256" w:lineRule="auto"/>
        <w:contextualSpacing w:val="0"/>
        <w:jc w:val="both"/>
        <w:textAlignment w:val="baseline"/>
        <w:rPr>
          <w:rFonts w:eastAsia="Yu Mincho"/>
        </w:rPr>
      </w:pPr>
      <w:r>
        <w:rPr>
          <w:rFonts w:eastAsia="Yu Mincho"/>
        </w:rPr>
        <w:t xml:space="preserve">For Rel-17 PUSCH repetition Type A without joint channel estimation, no new inter-slot frequency hopping mechanism is introduced. </w:t>
      </w:r>
    </w:p>
    <w:p w14:paraId="7EC5F500" w14:textId="77777777" w:rsidR="00873A45" w:rsidRPr="00BB2174" w:rsidRDefault="00873A45" w:rsidP="00BB2174">
      <w:pPr>
        <w:jc w:val="both"/>
        <w:rPr>
          <w:lang w:val="en-GB"/>
        </w:rPr>
      </w:pPr>
    </w:p>
    <w:p w14:paraId="02C616C8" w14:textId="17476AF5" w:rsidR="00873A45" w:rsidRDefault="00873A45" w:rsidP="00873A45">
      <w:pPr>
        <w:pStyle w:val="BodyText"/>
        <w:spacing w:after="0"/>
        <w:jc w:val="both"/>
      </w:pPr>
      <w:r>
        <w:t xml:space="preserve">This conclusion might </w:t>
      </w:r>
      <w:r w:rsidR="00981338">
        <w:t>appear</w:t>
      </w:r>
      <w:r>
        <w:t xml:space="preserve"> to contradict the above agreement on not introducing a</w:t>
      </w:r>
      <w:r w:rsidR="008F7BF3">
        <w:t>ny</w:t>
      </w:r>
      <w:r>
        <w:t xml:space="preserve"> new FH mechanism for Type A repetition, but that agreement was, in our understanding, written with the intention of precluding FH patterns based on available UL slots. Also, it was well understood that frequency hopping patterns are being developed in JCE, and so discussion should be done in one place, </w:t>
      </w:r>
      <w:proofErr w:type="gramStart"/>
      <w:r w:rsidR="00981338">
        <w:t>i.e.</w:t>
      </w:r>
      <w:proofErr w:type="gramEnd"/>
      <w:r w:rsidR="00981338">
        <w:t xml:space="preserve"> </w:t>
      </w:r>
      <w:r>
        <w:t>in the context of JCE. Thus, the agreement preclude</w:t>
      </w:r>
      <w:r w:rsidR="008F7BF3">
        <w:t>s</w:t>
      </w:r>
      <w:r>
        <w:t xml:space="preserve"> development of new patterns specifically for Type A </w:t>
      </w:r>
      <w:proofErr w:type="gramStart"/>
      <w:r>
        <w:t xml:space="preserve">repetition, </w:t>
      </w:r>
      <w:r w:rsidR="00981338">
        <w:t>but</w:t>
      </w:r>
      <w:proofErr w:type="gramEnd"/>
      <w:r w:rsidR="00981338">
        <w:t xml:space="preserve"> does </w:t>
      </w:r>
      <w:r>
        <w:t xml:space="preserve">not </w:t>
      </w:r>
      <w:r w:rsidR="00981338">
        <w:t>preclude</w:t>
      </w:r>
      <w:r>
        <w:t xml:space="preserve"> use of patterns already developed for JCE also in non-JCE situations.</w:t>
      </w:r>
    </w:p>
    <w:p w14:paraId="71EE8254" w14:textId="77777777" w:rsidR="00873A45" w:rsidRPr="00AE43D1" w:rsidRDefault="00873A45" w:rsidP="00F06536">
      <w:pPr>
        <w:jc w:val="both"/>
        <w:rPr>
          <w:lang w:val="en-GB"/>
        </w:rPr>
      </w:pPr>
    </w:p>
    <w:p w14:paraId="16AB1C96" w14:textId="1FE3E9F0" w:rsidR="00AE43D1" w:rsidRDefault="00AE43D1" w:rsidP="00F06536">
      <w:pPr>
        <w:pStyle w:val="BodyText"/>
        <w:keepNext/>
        <w:spacing w:after="0"/>
        <w:rPr>
          <w:rFonts w:cstheme="minorHAnsi"/>
          <w:b/>
          <w:bCs/>
        </w:rPr>
      </w:pPr>
      <w:r>
        <w:rPr>
          <w:rFonts w:cstheme="minorHAnsi"/>
          <w:b/>
          <w:bCs/>
        </w:rPr>
        <w:lastRenderedPageBreak/>
        <w:t>Observation</w:t>
      </w:r>
      <w:r w:rsidR="00C80090">
        <w:rPr>
          <w:rFonts w:cstheme="minorHAnsi"/>
          <w:b/>
          <w:bCs/>
        </w:rPr>
        <w:t>s</w:t>
      </w:r>
      <w:r>
        <w:rPr>
          <w:b/>
        </w:rPr>
        <w:t xml:space="preserve"> </w:t>
      </w:r>
      <w:r w:rsidR="002501C4">
        <w:rPr>
          <w:b/>
          <w:bCs/>
        </w:rPr>
        <w:t>4 and 5</w:t>
      </w:r>
      <w:r>
        <w:rPr>
          <w:rFonts w:cstheme="minorHAnsi"/>
          <w:b/>
          <w:bCs/>
        </w:rPr>
        <w:t>:</w:t>
      </w:r>
      <w:r w:rsidR="00C04577">
        <w:rPr>
          <w:rFonts w:cstheme="minorHAnsi"/>
          <w:b/>
          <w:bCs/>
        </w:rPr>
        <w:t xml:space="preserve"> </w:t>
      </w:r>
    </w:p>
    <w:p w14:paraId="3D7455B3" w14:textId="7FE797B3" w:rsidR="00AE43D1" w:rsidRPr="009B1608" w:rsidRDefault="00AE43D1" w:rsidP="00AE43D1">
      <w:pPr>
        <w:pStyle w:val="BodyText"/>
        <w:keepNext/>
        <w:numPr>
          <w:ilvl w:val="0"/>
          <w:numId w:val="73"/>
        </w:numPr>
        <w:spacing w:after="0"/>
        <w:jc w:val="both"/>
        <w:rPr>
          <w:rFonts w:cstheme="minorHAnsi"/>
        </w:rPr>
      </w:pPr>
      <w:r w:rsidRPr="00AE43D1">
        <w:rPr>
          <w:lang w:val="en-GB"/>
        </w:rPr>
        <w:t xml:space="preserve">Allowing the gNB to </w:t>
      </w:r>
      <w:r w:rsidR="00A20EF8">
        <w:rPr>
          <w:lang w:val="en-GB"/>
        </w:rPr>
        <w:t xml:space="preserve">independently control </w:t>
      </w:r>
      <w:r w:rsidR="00FB0FEF">
        <w:rPr>
          <w:lang w:val="en-GB"/>
        </w:rPr>
        <w:t>the frequency hopping</w:t>
      </w:r>
      <w:r w:rsidRPr="00AE43D1">
        <w:rPr>
          <w:lang w:val="en-GB"/>
        </w:rPr>
        <w:t xml:space="preserve"> </w:t>
      </w:r>
      <w:r w:rsidR="007C0D5A">
        <w:rPr>
          <w:lang w:val="en-GB"/>
        </w:rPr>
        <w:t>pattern</w:t>
      </w:r>
      <w:r w:rsidRPr="00AE43D1">
        <w:rPr>
          <w:lang w:val="en-GB"/>
        </w:rPr>
        <w:t xml:space="preserve"> and time domain windows separately can potentially avoid unnecessarily restricting and complicating network scheduling</w:t>
      </w:r>
      <w:r>
        <w:t>.</w:t>
      </w:r>
    </w:p>
    <w:p w14:paraId="26993FBC" w14:textId="48AC7821" w:rsidR="00942E33" w:rsidRPr="009B1608" w:rsidRDefault="00942E33" w:rsidP="00942E33">
      <w:pPr>
        <w:pStyle w:val="BodyText"/>
        <w:keepNext/>
        <w:numPr>
          <w:ilvl w:val="1"/>
          <w:numId w:val="73"/>
        </w:numPr>
        <w:spacing w:after="0"/>
        <w:jc w:val="both"/>
        <w:rPr>
          <w:rFonts w:cstheme="minorHAnsi"/>
          <w:bCs/>
        </w:rPr>
      </w:pPr>
      <w:r>
        <w:t xml:space="preserve">The bundle size is gNB implementation and follows from the hopping pattern and time domain window size, and so </w:t>
      </w:r>
      <w:r w:rsidR="00FB0FEF">
        <w:rPr>
          <w:lang w:val="en-GB"/>
        </w:rPr>
        <w:t>frequency hopping</w:t>
      </w:r>
      <w:r w:rsidR="00FB0FEF" w:rsidDel="00FB0FEF">
        <w:t xml:space="preserve"> </w:t>
      </w:r>
      <w:r>
        <w:t>bundling size does not need explicit configuration.</w:t>
      </w:r>
    </w:p>
    <w:p w14:paraId="1B896EFF" w14:textId="4A1CC3F6" w:rsidR="00BF02B7" w:rsidRPr="009B1608" w:rsidRDefault="00BF02B7" w:rsidP="00942E33">
      <w:pPr>
        <w:pStyle w:val="BodyText"/>
        <w:keepNext/>
        <w:numPr>
          <w:ilvl w:val="1"/>
          <w:numId w:val="73"/>
        </w:numPr>
        <w:spacing w:after="0"/>
        <w:jc w:val="both"/>
        <w:rPr>
          <w:rFonts w:cstheme="minorHAnsi"/>
          <w:bCs/>
        </w:rPr>
      </w:pPr>
      <w:r>
        <w:t>Not all UEs may benefit from, or support, DMRS bundling, but such UEs should be able to hop with the same patterns used by DMRS bundling UEs in the same cell.</w:t>
      </w:r>
    </w:p>
    <w:p w14:paraId="3778C918" w14:textId="01A25D17" w:rsidR="00A57137" w:rsidRPr="00340B8C" w:rsidRDefault="00A57137">
      <w:pPr>
        <w:pStyle w:val="BodyText"/>
        <w:keepNext/>
        <w:numPr>
          <w:ilvl w:val="0"/>
          <w:numId w:val="73"/>
        </w:numPr>
        <w:spacing w:after="0"/>
        <w:jc w:val="both"/>
        <w:rPr>
          <w:rFonts w:cstheme="minorHAnsi"/>
          <w:bCs/>
        </w:rPr>
      </w:pPr>
      <w:r>
        <w:t xml:space="preserve">Gain </w:t>
      </w:r>
      <w:r w:rsidR="008912CD">
        <w:t xml:space="preserve">tradeoffs from joint channel estimation and frequency hopping can vary </w:t>
      </w:r>
      <w:proofErr w:type="gramStart"/>
      <w:r w:rsidR="008912CD">
        <w:t>e.g.</w:t>
      </w:r>
      <w:proofErr w:type="gramEnd"/>
      <w:r w:rsidR="008912CD">
        <w:t xml:space="preserve"> with speed, or on ch</w:t>
      </w:r>
      <w:r w:rsidR="00600B43">
        <w:t>annel conditions for a given UE.</w:t>
      </w:r>
    </w:p>
    <w:p w14:paraId="4ABFE99D" w14:textId="72B3B3B2" w:rsidR="00AE43D1" w:rsidRDefault="00AE43D1" w:rsidP="00F06536">
      <w:pPr>
        <w:tabs>
          <w:tab w:val="left" w:pos="5317"/>
        </w:tabs>
        <w:rPr>
          <w:lang w:val="en-GB"/>
        </w:rPr>
      </w:pPr>
    </w:p>
    <w:p w14:paraId="11F2D3F8" w14:textId="61F8872F" w:rsidR="00AE43D1" w:rsidRPr="00AE43D1" w:rsidRDefault="00AE43D1" w:rsidP="00F06536">
      <w:pPr>
        <w:jc w:val="both"/>
        <w:rPr>
          <w:lang w:val="en-GB"/>
        </w:rPr>
      </w:pPr>
      <w:r w:rsidRPr="00AE43D1">
        <w:rPr>
          <w:lang w:val="en-GB"/>
        </w:rPr>
        <w:t xml:space="preserve">Furthermore, before it is clear what UE requirements there are on time domain windows, it is particularly difficult to </w:t>
      </w:r>
      <w:r w:rsidR="00DF5A4E">
        <w:rPr>
          <w:lang w:val="en-GB"/>
        </w:rPr>
        <w:t xml:space="preserve">determine the net gains from joint channel estimation with frequency hopping and to </w:t>
      </w:r>
      <w:r w:rsidRPr="00AE43D1">
        <w:rPr>
          <w:lang w:val="en-GB"/>
        </w:rPr>
        <w:t xml:space="preserve">address such interdependencies. Hence, </w:t>
      </w:r>
      <w:r w:rsidR="00DF5A4E">
        <w:rPr>
          <w:lang w:val="en-GB"/>
        </w:rPr>
        <w:t xml:space="preserve">RAN1 should have further clarity on </w:t>
      </w:r>
      <w:r w:rsidRPr="00AE43D1">
        <w:rPr>
          <w:lang w:val="en-GB"/>
        </w:rPr>
        <w:t>the UE requirements for time domain windows</w:t>
      </w:r>
      <w:r w:rsidR="00DF5A4E">
        <w:rPr>
          <w:lang w:val="en-GB"/>
        </w:rPr>
        <w:t xml:space="preserve"> while considering new frequency hopping patterns to support joint channel estimation</w:t>
      </w:r>
      <w:r w:rsidRPr="00AE43D1">
        <w:rPr>
          <w:lang w:val="en-GB"/>
        </w:rPr>
        <w:t>.</w:t>
      </w:r>
    </w:p>
    <w:p w14:paraId="2A7E6B9D" w14:textId="59345AB4" w:rsidR="00AE43D1" w:rsidRPr="0068787E" w:rsidRDefault="00AE43D1" w:rsidP="00AE43D1">
      <w:pPr>
        <w:pStyle w:val="BodyText"/>
        <w:keepNext/>
        <w:spacing w:after="0"/>
        <w:jc w:val="both"/>
        <w:rPr>
          <w:b/>
        </w:rPr>
      </w:pPr>
      <w:r w:rsidRPr="00BE3128">
        <w:rPr>
          <w:b/>
        </w:rPr>
        <w:t>Proposal</w:t>
      </w:r>
      <w:r w:rsidR="004F0C39">
        <w:rPr>
          <w:b/>
        </w:rPr>
        <w:t>s</w:t>
      </w:r>
      <w:r>
        <w:rPr>
          <w:b/>
        </w:rPr>
        <w:t xml:space="preserve"> </w:t>
      </w:r>
      <w:r w:rsidR="00082FDE">
        <w:rPr>
          <w:b/>
          <w:bCs/>
        </w:rPr>
        <w:t>3 and 4</w:t>
      </w:r>
      <w:r w:rsidR="009733E4">
        <w:rPr>
          <w:b/>
        </w:rPr>
        <w:t>:</w:t>
      </w:r>
    </w:p>
    <w:p w14:paraId="4EF32A5F" w14:textId="64FD04D3" w:rsidR="00AE43D1" w:rsidRPr="00201367" w:rsidRDefault="008912CD" w:rsidP="00AE43D1">
      <w:pPr>
        <w:pStyle w:val="BodyText"/>
        <w:numPr>
          <w:ilvl w:val="0"/>
          <w:numId w:val="61"/>
        </w:numPr>
        <w:spacing w:after="0"/>
        <w:jc w:val="both"/>
      </w:pPr>
      <w:r>
        <w:rPr>
          <w:lang w:val="en-GB"/>
        </w:rPr>
        <w:t xml:space="preserve">Further study </w:t>
      </w:r>
      <w:r w:rsidR="00C9040F">
        <w:rPr>
          <w:lang w:val="en-GB"/>
        </w:rPr>
        <w:t xml:space="preserve">frequency hopping </w:t>
      </w:r>
      <w:r>
        <w:rPr>
          <w:lang w:val="en-GB"/>
        </w:rPr>
        <w:t xml:space="preserve">patterns, </w:t>
      </w:r>
      <w:proofErr w:type="gramStart"/>
      <w:r>
        <w:rPr>
          <w:lang w:val="en-GB"/>
        </w:rPr>
        <w:t>taking into account</w:t>
      </w:r>
      <w:proofErr w:type="gramEnd"/>
      <w:r>
        <w:rPr>
          <w:lang w:val="en-GB"/>
        </w:rPr>
        <w:t xml:space="preserve"> benefits of joint channel estimation and expected UE capability for time domain window size.</w:t>
      </w:r>
      <w:r w:rsidRPr="00AE43D1" w:rsidDel="008912CD">
        <w:rPr>
          <w:lang w:val="en-GB"/>
        </w:rPr>
        <w:t xml:space="preserve"> </w:t>
      </w:r>
    </w:p>
    <w:p w14:paraId="4F00F017" w14:textId="0095BED1" w:rsidR="001B0F14" w:rsidRDefault="00A20EF8" w:rsidP="00AE43D1">
      <w:pPr>
        <w:pStyle w:val="BodyText"/>
        <w:numPr>
          <w:ilvl w:val="0"/>
          <w:numId w:val="61"/>
        </w:numPr>
        <w:spacing w:after="0"/>
        <w:jc w:val="both"/>
      </w:pPr>
      <w:r>
        <w:rPr>
          <w:lang w:val="en-GB"/>
        </w:rPr>
        <w:t xml:space="preserve">The network </w:t>
      </w:r>
      <w:proofErr w:type="gramStart"/>
      <w:r>
        <w:rPr>
          <w:lang w:val="en-GB"/>
        </w:rPr>
        <w:t>is able to</w:t>
      </w:r>
      <w:proofErr w:type="gramEnd"/>
      <w:r>
        <w:rPr>
          <w:lang w:val="en-GB"/>
        </w:rPr>
        <w:t xml:space="preserve"> configure the frequency hopping pattern independent</w:t>
      </w:r>
      <w:r w:rsidR="00234500">
        <w:rPr>
          <w:lang w:val="en-GB"/>
        </w:rPr>
        <w:t>ly</w:t>
      </w:r>
      <w:r>
        <w:rPr>
          <w:lang w:val="en-GB"/>
        </w:rPr>
        <w:t xml:space="preserve"> from the use of joint channel estimation</w:t>
      </w:r>
    </w:p>
    <w:p w14:paraId="77812DE4" w14:textId="31CA87B4" w:rsidR="00393BDE" w:rsidRDefault="00393BDE" w:rsidP="001B0F14">
      <w:pPr>
        <w:pStyle w:val="BodyText"/>
        <w:spacing w:after="0"/>
        <w:jc w:val="both"/>
      </w:pPr>
    </w:p>
    <w:p w14:paraId="63C20386" w14:textId="77777777" w:rsidR="00393BDE" w:rsidRDefault="00393BDE" w:rsidP="00393BDE">
      <w:pPr>
        <w:pStyle w:val="BodyText"/>
        <w:spacing w:after="0"/>
        <w:jc w:val="both"/>
      </w:pPr>
    </w:p>
    <w:p w14:paraId="17FDC53D" w14:textId="6A9D6B81" w:rsidR="00393BDE" w:rsidRDefault="00873A45" w:rsidP="00393BDE">
      <w:pPr>
        <w:pStyle w:val="BodyText"/>
        <w:spacing w:after="0"/>
        <w:jc w:val="both"/>
      </w:pPr>
      <w:r>
        <w:t>Designing FH patterns supporting all these use cases may seem challenging. However, o</w:t>
      </w:r>
      <w:r w:rsidR="00393BDE">
        <w:t xml:space="preserve">ne approach that </w:t>
      </w:r>
      <w:r>
        <w:t>can</w:t>
      </w:r>
      <w:r w:rsidR="00393BDE">
        <w:t xml:space="preserve"> work well in </w:t>
      </w:r>
      <w:r>
        <w:t>many scenarios</w:t>
      </w:r>
      <w:r w:rsidR="00393BDE">
        <w:t xml:space="preserve"> is to base </w:t>
      </w:r>
      <w:r>
        <w:t>the FH pattern</w:t>
      </w:r>
      <w:r w:rsidR="00393BDE">
        <w:t xml:space="preserve"> on system frame timing and system slots (as opposed to UL slot</w:t>
      </w:r>
      <w:r w:rsidR="008059F9">
        <w:t>s</w:t>
      </w:r>
      <w:r w:rsidR="00393BDE">
        <w:t xml:space="preserve">). For example, a simple method </w:t>
      </w:r>
      <w:r w:rsidR="0080708F">
        <w:t>could be</w:t>
      </w:r>
      <w:r w:rsidR="00393BDE">
        <w:t xml:space="preserve"> </w:t>
      </w:r>
      <w:r w:rsidR="00222AFD">
        <w:t>to</w:t>
      </w:r>
      <w:r w:rsidR="00393BDE">
        <w:t xml:space="preserve"> </w:t>
      </w:r>
      <w:r w:rsidR="0063593C">
        <w:t xml:space="preserve">have a hopping index that </w:t>
      </w:r>
      <w:r w:rsidR="006916B5">
        <w:t>alternates betw</w:t>
      </w:r>
      <w:r w:rsidR="0014078E">
        <w:t>e</w:t>
      </w:r>
      <w:r w:rsidR="006916B5">
        <w:t xml:space="preserve">en 0 and 1 every </w:t>
      </w:r>
      <w:r w:rsidR="006916B5" w:rsidRPr="00BB2174">
        <w:rPr>
          <w:i/>
        </w:rPr>
        <w:t>N</w:t>
      </w:r>
      <w:r w:rsidR="006916B5">
        <w:t xml:space="preserve"> </w:t>
      </w:r>
      <w:proofErr w:type="gramStart"/>
      <w:r w:rsidR="006916B5">
        <w:t>slots</w:t>
      </w:r>
      <w:proofErr w:type="gramEnd"/>
      <w:r w:rsidR="006916B5">
        <w:t xml:space="preserve">, i.e. the index </w:t>
      </w:r>
      <w:r w:rsidR="0063593C">
        <w:t xml:space="preserve">is 0 for </w:t>
      </w:r>
      <w:r w:rsidR="0063593C" w:rsidRPr="00BB2174">
        <w:rPr>
          <w:i/>
        </w:rPr>
        <w:t>N</w:t>
      </w:r>
      <w:r w:rsidR="0063593C">
        <w:t xml:space="preserve"> slots, then 1 for </w:t>
      </w:r>
      <w:r w:rsidR="0063593C" w:rsidRPr="00BB2174">
        <w:rPr>
          <w:i/>
        </w:rPr>
        <w:t>N</w:t>
      </w:r>
      <w:r w:rsidR="0063593C">
        <w:t xml:space="preserve"> slots, then 0 for </w:t>
      </w:r>
      <w:r w:rsidR="0063593C" w:rsidRPr="00BB2174">
        <w:rPr>
          <w:i/>
        </w:rPr>
        <w:t>N</w:t>
      </w:r>
      <w:r w:rsidR="0063593C">
        <w:t xml:space="preserve"> slots, and so on. </w:t>
      </w:r>
      <w:r w:rsidR="00393BDE">
        <w:t xml:space="preserve">The PRB allocation for the </w:t>
      </w:r>
      <w:proofErr w:type="gramStart"/>
      <w:r w:rsidR="00393BDE">
        <w:t>actually used</w:t>
      </w:r>
      <w:proofErr w:type="gramEnd"/>
      <w:r w:rsidR="00393BDE">
        <w:t xml:space="preserve"> UL slots would then be based on the hopping index</w:t>
      </w:r>
      <w:r w:rsidR="0063593C">
        <w:t xml:space="preserve"> </w:t>
      </w:r>
      <w:r w:rsidR="00BD6663">
        <w:t>value</w:t>
      </w:r>
      <w:r w:rsidR="0063593C">
        <w:t xml:space="preserve"> for</w:t>
      </w:r>
      <w:r w:rsidR="00393BDE">
        <w:t xml:space="preserve"> that slot. </w:t>
      </w:r>
      <w:r w:rsidR="00CF2496" w:rsidRPr="00BB2174">
        <w:fldChar w:fldCharType="begin"/>
      </w:r>
      <w:r w:rsidR="00CF2496" w:rsidRPr="004F7583">
        <w:instrText xml:space="preserve"> REF _Ref83924636 \h </w:instrText>
      </w:r>
      <w:r w:rsidR="00475DC2" w:rsidRPr="004F7583">
        <w:instrText xml:space="preserve"> \* MERGEFORMAT </w:instrText>
      </w:r>
      <w:r w:rsidR="00CF2496" w:rsidRPr="00BB2174">
        <w:fldChar w:fldCharType="separate"/>
      </w:r>
      <w:r w:rsidR="00CF2496" w:rsidRPr="004F7583">
        <w:t xml:space="preserve">Figure </w:t>
      </w:r>
      <w:r w:rsidR="00CF2496" w:rsidRPr="00BB2174">
        <w:t>3</w:t>
      </w:r>
      <w:r w:rsidR="00CF2496" w:rsidRPr="00BB2174">
        <w:fldChar w:fldCharType="end"/>
      </w:r>
      <w:r w:rsidR="0063593C">
        <w:t xml:space="preserve"> </w:t>
      </w:r>
      <w:r w:rsidR="00393BDE">
        <w:t>illustrate</w:t>
      </w:r>
      <w:r w:rsidR="0063593C">
        <w:t>s</w:t>
      </w:r>
      <w:r w:rsidR="00393BDE">
        <w:t xml:space="preserve"> how </w:t>
      </w:r>
      <w:r w:rsidR="00573F42">
        <w:t>such a pattern with</w:t>
      </w:r>
      <w:r w:rsidR="00141513">
        <w:t xml:space="preserve"> </w:t>
      </w:r>
      <w:r w:rsidR="00141513" w:rsidRPr="00BB2174">
        <w:rPr>
          <w:i/>
        </w:rPr>
        <w:t>N</w:t>
      </w:r>
      <w:r w:rsidR="00141513">
        <w:t xml:space="preserve"> = 5 </w:t>
      </w:r>
      <w:r w:rsidR="0063593C">
        <w:t>make</w:t>
      </w:r>
      <w:r w:rsidR="00475DC2">
        <w:t>s</w:t>
      </w:r>
      <w:r w:rsidR="0063593C">
        <w:t xml:space="preserve"> the back-to-back slots in</w:t>
      </w:r>
      <w:r w:rsidR="00393BDE">
        <w:t xml:space="preserve"> the typical TDD pattern DDDSUDDSUU appear on the same frequency and thus allow</w:t>
      </w:r>
      <w:r w:rsidR="00475DC2">
        <w:t>s</w:t>
      </w:r>
      <w:r w:rsidR="00393BDE">
        <w:t xml:space="preserve"> for JCE as desired.</w:t>
      </w:r>
    </w:p>
    <w:p w14:paraId="2BA9CD20" w14:textId="77777777" w:rsidR="008059F9" w:rsidRDefault="008059F9" w:rsidP="00573F42">
      <w:pPr>
        <w:pStyle w:val="BodyText"/>
        <w:spacing w:after="0"/>
        <w:jc w:val="both"/>
      </w:pPr>
    </w:p>
    <w:p w14:paraId="1F84435B" w14:textId="2D715B13" w:rsidR="00573F42" w:rsidRDefault="00573F42" w:rsidP="00573F42">
      <w:pPr>
        <w:pStyle w:val="BodyText"/>
        <w:spacing w:after="0"/>
        <w:jc w:val="both"/>
      </w:pPr>
      <w:r>
        <w:t xml:space="preserve">One may note that this pattern creates some imbalance between </w:t>
      </w:r>
      <w:r w:rsidR="0063593C">
        <w:t>index 0 and index 1</w:t>
      </w:r>
      <w:r>
        <w:t xml:space="preserve">, with all back-to-back slots </w:t>
      </w:r>
      <w:r w:rsidR="0063593C">
        <w:t>having index 1</w:t>
      </w:r>
      <w:r>
        <w:t xml:space="preserve">. However, a </w:t>
      </w:r>
      <w:r w:rsidR="0063593C">
        <w:t xml:space="preserve">more </w:t>
      </w:r>
      <w:r>
        <w:t>balance</w:t>
      </w:r>
      <w:r w:rsidR="0061566D">
        <w:t>d</w:t>
      </w:r>
      <w:r>
        <w:t xml:space="preserve"> pattern </w:t>
      </w:r>
      <w:r w:rsidR="003E2CB9">
        <w:t>can</w:t>
      </w:r>
      <w:r>
        <w:t xml:space="preserve"> easily </w:t>
      </w:r>
      <w:r w:rsidR="003E2CB9">
        <w:t>be</w:t>
      </w:r>
      <w:r>
        <w:t xml:space="preserve"> obtained by using a hopping pattern w</w:t>
      </w:r>
      <w:r w:rsidR="00C154FB">
        <w:t xml:space="preserve">ith </w:t>
      </w:r>
      <w:r w:rsidR="00C154FB" w:rsidRPr="00BB2174">
        <w:rPr>
          <w:i/>
        </w:rPr>
        <w:t>N</w:t>
      </w:r>
      <w:r w:rsidR="00C154FB">
        <w:t xml:space="preserve"> = 10</w:t>
      </w:r>
      <w:r>
        <w:rPr>
          <w:rFonts w:eastAsiaTheme="minorEastAsia"/>
        </w:rPr>
        <w:t xml:space="preserve">, with an overall time shift of </w:t>
      </w:r>
      <w:r>
        <w:t xml:space="preserve">5 slots, see </w:t>
      </w:r>
      <w:r w:rsidR="00CF2496">
        <w:fldChar w:fldCharType="begin"/>
      </w:r>
      <w:r w:rsidR="00CF2496">
        <w:instrText xml:space="preserve"> REF _Ref83924640 \h </w:instrText>
      </w:r>
      <w:r w:rsidR="00CF2496">
        <w:fldChar w:fldCharType="separate"/>
      </w:r>
      <w:r w:rsidR="00CF2496" w:rsidRPr="004D5B6C">
        <w:t xml:space="preserve">Figure </w:t>
      </w:r>
      <w:r w:rsidR="00CF2496">
        <w:rPr>
          <w:b/>
          <w:bCs/>
          <w:noProof/>
        </w:rPr>
        <w:t>4</w:t>
      </w:r>
      <w:r w:rsidR="00CF2496">
        <w:fldChar w:fldCharType="end"/>
      </w:r>
      <w:r>
        <w:t xml:space="preserve">. </w:t>
      </w:r>
    </w:p>
    <w:p w14:paraId="0092DFD5" w14:textId="1DA19A37" w:rsidR="00573F42" w:rsidRDefault="00573F42" w:rsidP="00573F42">
      <w:pPr>
        <w:pStyle w:val="BodyText"/>
        <w:spacing w:after="0"/>
        <w:jc w:val="both"/>
      </w:pPr>
    </w:p>
    <w:p w14:paraId="07922B7B" w14:textId="3F49811A" w:rsidR="00573F42" w:rsidRDefault="00573F42" w:rsidP="00573F42">
      <w:pPr>
        <w:pStyle w:val="BodyText"/>
        <w:keepNext/>
        <w:spacing w:after="0"/>
        <w:rPr>
          <w:rFonts w:cstheme="minorHAnsi"/>
          <w:b/>
          <w:bCs/>
        </w:rPr>
      </w:pPr>
      <w:r>
        <w:rPr>
          <w:rFonts w:cstheme="minorHAnsi"/>
          <w:b/>
          <w:bCs/>
        </w:rPr>
        <w:t xml:space="preserve">Observations </w:t>
      </w:r>
      <w:r w:rsidR="002501C4">
        <w:rPr>
          <w:rFonts w:cstheme="minorHAnsi"/>
          <w:b/>
          <w:bCs/>
        </w:rPr>
        <w:t>6 and 7</w:t>
      </w:r>
      <w:r>
        <w:rPr>
          <w:rFonts w:cstheme="minorHAnsi"/>
          <w:b/>
          <w:bCs/>
        </w:rPr>
        <w:t xml:space="preserve">: </w:t>
      </w:r>
    </w:p>
    <w:p w14:paraId="355C445D" w14:textId="22544110" w:rsidR="00573F42" w:rsidRPr="009B1608" w:rsidRDefault="0063593C" w:rsidP="00BB2174">
      <w:pPr>
        <w:pStyle w:val="BodyText"/>
        <w:keepNext/>
        <w:numPr>
          <w:ilvl w:val="0"/>
          <w:numId w:val="73"/>
        </w:numPr>
        <w:spacing w:after="0"/>
        <w:jc w:val="both"/>
        <w:rPr>
          <w:rFonts w:cstheme="minorHAnsi"/>
          <w:bCs/>
        </w:rPr>
      </w:pPr>
      <w:r>
        <w:t xml:space="preserve">Appropriate FH patterns for common TDD patterns </w:t>
      </w:r>
      <w:r w:rsidR="005C2D33">
        <w:t xml:space="preserve">as well as </w:t>
      </w:r>
      <w:r w:rsidR="008B1E72">
        <w:t xml:space="preserve">for </w:t>
      </w:r>
      <w:r w:rsidR="005C2D33">
        <w:t xml:space="preserve">FDD </w:t>
      </w:r>
      <w:r w:rsidR="00573F42" w:rsidRPr="00573F42">
        <w:t xml:space="preserve">can be achieved </w:t>
      </w:r>
      <w:r w:rsidR="00E1147B">
        <w:t>through</w:t>
      </w:r>
      <w:r w:rsidR="00573F42" w:rsidRPr="00573F42">
        <w:t xml:space="preserve"> a simple rule </w:t>
      </w:r>
      <w:r w:rsidR="006916B5">
        <w:t xml:space="preserve">where a </w:t>
      </w:r>
      <w:r w:rsidR="00573F42" w:rsidRPr="00573F42">
        <w:t>hopping index</w:t>
      </w:r>
      <w:r w:rsidR="006916B5">
        <w:t xml:space="preserve"> alternates</w:t>
      </w:r>
      <w:r w:rsidR="00573F42" w:rsidRPr="00573F42">
        <w:t xml:space="preserve"> </w:t>
      </w:r>
      <w:r w:rsidR="006916B5">
        <w:t xml:space="preserve">between 0 and 1 </w:t>
      </w:r>
      <w:r w:rsidR="00573F42" w:rsidRPr="00573F42">
        <w:t xml:space="preserve">every </w:t>
      </w:r>
      <w:r w:rsidR="00573F42" w:rsidRPr="00BB2174">
        <w:rPr>
          <w:i/>
        </w:rPr>
        <w:t>N</w:t>
      </w:r>
      <w:r w:rsidR="00573F42" w:rsidRPr="00573F42">
        <w:t xml:space="preserve"> system slots, and </w:t>
      </w:r>
      <w:r w:rsidR="006916B5">
        <w:t xml:space="preserve">where the </w:t>
      </w:r>
      <w:r w:rsidR="00573F42" w:rsidRPr="00573F42">
        <w:t>frequency resources</w:t>
      </w:r>
      <w:r w:rsidR="006916B5">
        <w:t xml:space="preserve"> to use for any UL slot is</w:t>
      </w:r>
      <w:r w:rsidR="00573F42" w:rsidRPr="00573F42">
        <w:t xml:space="preserve"> </w:t>
      </w:r>
      <w:r w:rsidR="006916B5">
        <w:t xml:space="preserve">determined </w:t>
      </w:r>
      <w:r w:rsidR="00573F42" w:rsidRPr="00573F42">
        <w:t>based on the hopping index for that slot</w:t>
      </w:r>
      <w:r w:rsidR="00573F42">
        <w:t>.</w:t>
      </w:r>
    </w:p>
    <w:p w14:paraId="2FB7821F" w14:textId="340696E4" w:rsidR="00573F42" w:rsidRPr="00340B8C" w:rsidRDefault="00573F42" w:rsidP="00573F42">
      <w:pPr>
        <w:pStyle w:val="BodyText"/>
        <w:keepNext/>
        <w:numPr>
          <w:ilvl w:val="0"/>
          <w:numId w:val="73"/>
        </w:numPr>
        <w:spacing w:after="0"/>
        <w:jc w:val="both"/>
        <w:rPr>
          <w:rFonts w:cstheme="minorHAnsi"/>
          <w:bCs/>
        </w:rPr>
      </w:pPr>
      <w:r w:rsidRPr="00573F42">
        <w:t>For achieving best balance in all scenarios, the hopping pattern could have a configurable time shift (</w:t>
      </w:r>
      <w:r w:rsidR="006916B5">
        <w:t xml:space="preserve">in </w:t>
      </w:r>
      <w:r w:rsidR="00102501">
        <w:t xml:space="preserve">the </w:t>
      </w:r>
      <w:r w:rsidR="006916B5">
        <w:t xml:space="preserve">unit of </w:t>
      </w:r>
      <w:r w:rsidRPr="00573F42">
        <w:t>slots)</w:t>
      </w:r>
      <w:r>
        <w:t>.</w:t>
      </w:r>
    </w:p>
    <w:p w14:paraId="54295EB3" w14:textId="77777777" w:rsidR="00573F42" w:rsidRDefault="00573F42" w:rsidP="00393BDE">
      <w:pPr>
        <w:pStyle w:val="BodyText"/>
        <w:spacing w:after="0"/>
        <w:jc w:val="both"/>
      </w:pPr>
    </w:p>
    <w:p w14:paraId="5CAE6FC7" w14:textId="2B030ABF" w:rsidR="00B016E9" w:rsidRDefault="00B016E9" w:rsidP="00393BDE">
      <w:pPr>
        <w:pStyle w:val="BodyText"/>
        <w:spacing w:after="0"/>
        <w:jc w:val="both"/>
        <w:rPr>
          <w:noProof/>
        </w:rPr>
      </w:pPr>
    </w:p>
    <w:p w14:paraId="4385A1FB" w14:textId="5014CB26" w:rsidR="00B016E9" w:rsidRDefault="00B016E9" w:rsidP="00393BDE">
      <w:pPr>
        <w:pStyle w:val="BodyText"/>
        <w:spacing w:after="0"/>
        <w:jc w:val="both"/>
        <w:rPr>
          <w:noProof/>
        </w:rPr>
      </w:pPr>
      <w:r>
        <w:rPr>
          <w:noProof/>
        </w:rPr>
        <w:drawing>
          <wp:inline distT="0" distB="0" distL="0" distR="0" wp14:anchorId="43684C47" wp14:editId="3415F3FE">
            <wp:extent cx="6760579" cy="1447397"/>
            <wp:effectExtent l="0" t="0" r="0" b="635"/>
            <wp:docPr id="96" name="Picture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811355" cy="1458268"/>
                    </a:xfrm>
                    <a:prstGeom prst="rect">
                      <a:avLst/>
                    </a:prstGeom>
                    <a:noFill/>
                  </pic:spPr>
                </pic:pic>
              </a:graphicData>
            </a:graphic>
          </wp:inline>
        </w:drawing>
      </w:r>
    </w:p>
    <w:p w14:paraId="25E5DACD" w14:textId="492CA0A3" w:rsidR="00393BDE" w:rsidRDefault="00393BDE" w:rsidP="00393BDE">
      <w:pPr>
        <w:pStyle w:val="Caption"/>
        <w:rPr>
          <w:b w:val="0"/>
          <w:bCs w:val="0"/>
        </w:rPr>
      </w:pPr>
      <w:bookmarkStart w:id="4" w:name="_Ref83924636"/>
      <w:r w:rsidRPr="004D5B6C">
        <w:rPr>
          <w:b w:val="0"/>
          <w:bCs w:val="0"/>
        </w:rPr>
        <w:t xml:space="preserve">Figure </w:t>
      </w:r>
      <w:r w:rsidRPr="004D5B6C">
        <w:rPr>
          <w:b w:val="0"/>
          <w:bCs w:val="0"/>
        </w:rPr>
        <w:fldChar w:fldCharType="begin"/>
      </w:r>
      <w:r w:rsidRPr="004D5B6C">
        <w:rPr>
          <w:b w:val="0"/>
          <w:bCs w:val="0"/>
        </w:rPr>
        <w:instrText xml:space="preserve"> SEQ Figure \* ARABIC </w:instrText>
      </w:r>
      <w:r w:rsidRPr="004D5B6C">
        <w:rPr>
          <w:b w:val="0"/>
          <w:bCs w:val="0"/>
        </w:rPr>
        <w:fldChar w:fldCharType="separate"/>
      </w:r>
      <w:r w:rsidR="00CF2496">
        <w:rPr>
          <w:b w:val="0"/>
          <w:bCs w:val="0"/>
          <w:noProof/>
        </w:rPr>
        <w:t>3</w:t>
      </w:r>
      <w:r w:rsidRPr="004D5B6C">
        <w:rPr>
          <w:b w:val="0"/>
          <w:bCs w:val="0"/>
        </w:rPr>
        <w:fldChar w:fldCharType="end"/>
      </w:r>
      <w:bookmarkEnd w:id="4"/>
      <w:r w:rsidRPr="004D5B6C">
        <w:rPr>
          <w:b w:val="0"/>
          <w:bCs w:val="0"/>
        </w:rPr>
        <w:t xml:space="preserve">. </w:t>
      </w:r>
      <w:r>
        <w:rPr>
          <w:b w:val="0"/>
          <w:bCs w:val="0"/>
        </w:rPr>
        <w:t>Illustration of hopping pattern for TDD pattern DDDSUDDSUU</w:t>
      </w:r>
    </w:p>
    <w:p w14:paraId="5AA0B9D7" w14:textId="7FB78D4B" w:rsidR="00393BDE" w:rsidRDefault="00393BDE" w:rsidP="00393BDE">
      <w:pPr>
        <w:pStyle w:val="BodyText"/>
        <w:spacing w:after="0"/>
        <w:jc w:val="both"/>
      </w:pPr>
    </w:p>
    <w:p w14:paraId="3FB482E3" w14:textId="079790E8" w:rsidR="00393BDE" w:rsidRDefault="00393BDE" w:rsidP="00393BDE">
      <w:pPr>
        <w:pStyle w:val="BodyText"/>
        <w:spacing w:after="0"/>
        <w:jc w:val="both"/>
      </w:pPr>
    </w:p>
    <w:p w14:paraId="32C73239" w14:textId="3B05449F" w:rsidR="00393BDE" w:rsidRDefault="008B1F79" w:rsidP="00393BDE">
      <w:pPr>
        <w:pStyle w:val="BodyText"/>
        <w:spacing w:after="0"/>
        <w:jc w:val="both"/>
      </w:pPr>
      <w:r>
        <w:rPr>
          <w:noProof/>
        </w:rPr>
        <w:drawing>
          <wp:inline distT="0" distB="0" distL="0" distR="0" wp14:anchorId="52C0E16D" wp14:editId="6804A176">
            <wp:extent cx="6790075" cy="1443509"/>
            <wp:effectExtent l="0" t="0" r="0" b="4445"/>
            <wp:docPr id="97" name="Picture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843893" cy="1454950"/>
                    </a:xfrm>
                    <a:prstGeom prst="rect">
                      <a:avLst/>
                    </a:prstGeom>
                    <a:noFill/>
                  </pic:spPr>
                </pic:pic>
              </a:graphicData>
            </a:graphic>
          </wp:inline>
        </w:drawing>
      </w:r>
    </w:p>
    <w:p w14:paraId="68C7F5CB" w14:textId="5A91EE10" w:rsidR="00393BDE" w:rsidRDefault="00393BDE" w:rsidP="00393BDE">
      <w:pPr>
        <w:pStyle w:val="Caption"/>
        <w:rPr>
          <w:b w:val="0"/>
          <w:bCs w:val="0"/>
        </w:rPr>
      </w:pPr>
      <w:bookmarkStart w:id="5" w:name="_Ref83924640"/>
      <w:r w:rsidRPr="004D5B6C">
        <w:rPr>
          <w:b w:val="0"/>
          <w:bCs w:val="0"/>
        </w:rPr>
        <w:t xml:space="preserve">Figure </w:t>
      </w:r>
      <w:r w:rsidRPr="004D5B6C">
        <w:rPr>
          <w:b w:val="0"/>
          <w:bCs w:val="0"/>
        </w:rPr>
        <w:fldChar w:fldCharType="begin"/>
      </w:r>
      <w:r w:rsidRPr="004D5B6C">
        <w:rPr>
          <w:b w:val="0"/>
          <w:bCs w:val="0"/>
        </w:rPr>
        <w:instrText xml:space="preserve"> SEQ Figure \* ARABIC </w:instrText>
      </w:r>
      <w:r w:rsidRPr="004D5B6C">
        <w:rPr>
          <w:b w:val="0"/>
          <w:bCs w:val="0"/>
        </w:rPr>
        <w:fldChar w:fldCharType="separate"/>
      </w:r>
      <w:r w:rsidR="00CF2496">
        <w:rPr>
          <w:b w:val="0"/>
          <w:bCs w:val="0"/>
          <w:noProof/>
        </w:rPr>
        <w:t>4</w:t>
      </w:r>
      <w:r w:rsidRPr="004D5B6C">
        <w:rPr>
          <w:b w:val="0"/>
          <w:bCs w:val="0"/>
        </w:rPr>
        <w:fldChar w:fldCharType="end"/>
      </w:r>
      <w:bookmarkEnd w:id="5"/>
      <w:r w:rsidRPr="004D5B6C">
        <w:rPr>
          <w:b w:val="0"/>
          <w:bCs w:val="0"/>
        </w:rPr>
        <w:t xml:space="preserve">. </w:t>
      </w:r>
      <w:r>
        <w:rPr>
          <w:b w:val="0"/>
          <w:bCs w:val="0"/>
        </w:rPr>
        <w:t xml:space="preserve">Illustration of </w:t>
      </w:r>
      <w:r w:rsidR="0052078C">
        <w:rPr>
          <w:b w:val="0"/>
          <w:bCs w:val="0"/>
        </w:rPr>
        <w:t>more</w:t>
      </w:r>
      <w:r>
        <w:rPr>
          <w:b w:val="0"/>
          <w:bCs w:val="0"/>
        </w:rPr>
        <w:t xml:space="preserve"> balanced hopping pattern for TDD pattern DDDSUDDSUU</w:t>
      </w:r>
    </w:p>
    <w:p w14:paraId="533C8740" w14:textId="4585099E" w:rsidR="00573F42" w:rsidRDefault="00573F42" w:rsidP="00573F42">
      <w:pPr>
        <w:pStyle w:val="BodyText"/>
        <w:spacing w:after="0"/>
        <w:jc w:val="both"/>
      </w:pPr>
      <w:r>
        <w:t>It may</w:t>
      </w:r>
      <w:r w:rsidR="006916B5">
        <w:t>, however,</w:t>
      </w:r>
      <w:r>
        <w:t xml:space="preserve"> be noted that the balance is still not perfect. </w:t>
      </w:r>
      <w:r w:rsidR="00C154FB">
        <w:t xml:space="preserve">A </w:t>
      </w:r>
      <w:r>
        <w:t>perfect balance</w:t>
      </w:r>
      <w:r w:rsidR="00847F6C">
        <w:t xml:space="preserve"> is </w:t>
      </w:r>
      <w:r w:rsidR="006916B5">
        <w:t xml:space="preserve">even in principle </w:t>
      </w:r>
      <w:r w:rsidR="00847F6C">
        <w:t>not</w:t>
      </w:r>
      <w:r>
        <w:t xml:space="preserve"> possible for 9 hops on two frequencies</w:t>
      </w:r>
      <w:r w:rsidR="00AD5843">
        <w:t xml:space="preserve"> for the TDD pattern shown</w:t>
      </w:r>
      <w:r>
        <w:t xml:space="preserve">. However, by using 3 frequencies, perfect balance is achievable also in this case, see </w:t>
      </w:r>
      <w:r w:rsidR="00CF2496">
        <w:fldChar w:fldCharType="begin"/>
      </w:r>
      <w:r w:rsidR="00CF2496">
        <w:instrText xml:space="preserve"> REF _Ref83924641 \h </w:instrText>
      </w:r>
      <w:r w:rsidR="006D6EE6">
        <w:instrText xml:space="preserve"> \* MERGEFORMAT </w:instrText>
      </w:r>
      <w:r w:rsidR="00CF2496">
        <w:fldChar w:fldCharType="separate"/>
      </w:r>
      <w:r w:rsidR="00CF2496" w:rsidRPr="004D5B6C">
        <w:t xml:space="preserve">Figure </w:t>
      </w:r>
      <w:r w:rsidR="00CF2496" w:rsidRPr="00BB2174">
        <w:t>5</w:t>
      </w:r>
      <w:r w:rsidR="00CF2496">
        <w:fldChar w:fldCharType="end"/>
      </w:r>
      <w:r>
        <w:t xml:space="preserve">. Note that the described frequency hopping approach naturally </w:t>
      </w:r>
      <w:r w:rsidR="006916B5">
        <w:t>works also</w:t>
      </w:r>
      <w:r>
        <w:t xml:space="preserve"> </w:t>
      </w:r>
      <w:r w:rsidR="006916B5">
        <w:t>for</w:t>
      </w:r>
      <w:r>
        <w:t xml:space="preserve"> 3 hops</w:t>
      </w:r>
      <w:r w:rsidR="006916B5">
        <w:t xml:space="preserve">, if </w:t>
      </w:r>
      <w:r w:rsidR="00652EFF">
        <w:t xml:space="preserve">just </w:t>
      </w:r>
      <w:r w:rsidR="00077E51">
        <w:t>the hopping index</w:t>
      </w:r>
      <w:r w:rsidR="006916B5">
        <w:t xml:space="preserve"> instead of altern</w:t>
      </w:r>
      <w:r w:rsidR="00C154FB">
        <w:t>a</w:t>
      </w:r>
      <w:r w:rsidR="006916B5">
        <w:t xml:space="preserve">ting between 0 and 1 iterates between 0, 1, and 2 (again with an update every </w:t>
      </w:r>
      <w:r w:rsidR="006916B5" w:rsidRPr="00BB2174">
        <w:rPr>
          <w:i/>
        </w:rPr>
        <w:t>N</w:t>
      </w:r>
      <w:r w:rsidR="006916B5">
        <w:t xml:space="preserve"> </w:t>
      </w:r>
      <w:proofErr w:type="gramStart"/>
      <w:r w:rsidR="006916B5">
        <w:t>slots</w:t>
      </w:r>
      <w:proofErr w:type="gramEnd"/>
      <w:r w:rsidR="006916B5">
        <w:t xml:space="preserve">, </w:t>
      </w:r>
      <w:r w:rsidR="00C154FB">
        <w:t xml:space="preserve">with </w:t>
      </w:r>
      <w:r w:rsidR="00C154FB" w:rsidRPr="00BB2174">
        <w:rPr>
          <w:i/>
        </w:rPr>
        <w:t>N</w:t>
      </w:r>
      <w:r w:rsidR="00C154FB">
        <w:t xml:space="preserve"> = 5 in t</w:t>
      </w:r>
      <w:r w:rsidR="006916B5">
        <w:rPr>
          <w:rFonts w:eastAsiaTheme="minorEastAsia"/>
        </w:rPr>
        <w:t>he example in the figure)</w:t>
      </w:r>
      <w:r w:rsidR="006916B5">
        <w:t>.</w:t>
      </w:r>
      <w:r>
        <w:t xml:space="preserve"> The hopping approach can </w:t>
      </w:r>
      <w:r w:rsidR="00C154FB">
        <w:t>be analogously</w:t>
      </w:r>
      <w:r>
        <w:t xml:space="preserve"> extended to any number of hops.</w:t>
      </w:r>
    </w:p>
    <w:p w14:paraId="219CEEE9" w14:textId="77777777" w:rsidR="00573F42" w:rsidRDefault="00573F42" w:rsidP="00573F42">
      <w:pPr>
        <w:pStyle w:val="BodyText"/>
        <w:spacing w:after="0"/>
        <w:jc w:val="both"/>
      </w:pPr>
    </w:p>
    <w:p w14:paraId="1C862355" w14:textId="266DAB93" w:rsidR="00573F42" w:rsidRDefault="00573F42" w:rsidP="00573F42">
      <w:pPr>
        <w:pStyle w:val="BodyText"/>
        <w:spacing w:after="0"/>
        <w:jc w:val="both"/>
      </w:pPr>
      <w:r>
        <w:t xml:space="preserve">Furthermore, as shown in Section </w:t>
      </w:r>
      <w:r>
        <w:fldChar w:fldCharType="begin"/>
      </w:r>
      <w:r>
        <w:instrText xml:space="preserve"> REF _Ref68169350 \r \h </w:instrText>
      </w:r>
      <w:r>
        <w:fldChar w:fldCharType="separate"/>
      </w:r>
      <w:r w:rsidR="00CF2496">
        <w:t>2.5.6</w:t>
      </w:r>
      <w:r>
        <w:fldChar w:fldCharType="end"/>
      </w:r>
      <w:r>
        <w:t xml:space="preserve">, increasing the number of hops not only improves the balance, but also gives </w:t>
      </w:r>
      <w:r w:rsidR="00E32372">
        <w:t>significant</w:t>
      </w:r>
      <w:r>
        <w:t xml:space="preserve"> </w:t>
      </w:r>
      <w:r w:rsidR="00CF2496">
        <w:t xml:space="preserve">performance gains </w:t>
      </w:r>
      <w:r w:rsidR="00152964">
        <w:t>(</w:t>
      </w:r>
      <w:r w:rsidR="00152964" w:rsidRPr="00E74F72">
        <w:rPr>
          <w:rFonts w:ascii="Arial" w:hAnsi="Arial" w:cs="Arial"/>
        </w:rPr>
        <w:t>~</w:t>
      </w:r>
      <w:r w:rsidR="00152964" w:rsidRPr="00152964">
        <w:t xml:space="preserve">0.5dB gain @ 10% BLER and </w:t>
      </w:r>
      <w:r w:rsidR="00152964" w:rsidRPr="00BB2174">
        <w:rPr>
          <w:rFonts w:ascii="Arial" w:hAnsi="Arial" w:cs="Arial"/>
        </w:rPr>
        <w:t>~</w:t>
      </w:r>
      <w:r w:rsidR="00152964" w:rsidRPr="00152964">
        <w:t>1.5 dB gain @</w:t>
      </w:r>
      <w:r w:rsidR="00152964">
        <w:t xml:space="preserve"> </w:t>
      </w:r>
      <w:r w:rsidR="00152964" w:rsidRPr="00152964">
        <w:t>1% BLER</w:t>
      </w:r>
      <w:r w:rsidR="00152964">
        <w:t>)</w:t>
      </w:r>
      <w:r w:rsidR="00CF2496">
        <w:t xml:space="preserve"> thanks to increased </w:t>
      </w:r>
      <w:r w:rsidR="003E2CB9">
        <w:t xml:space="preserve">frequency </w:t>
      </w:r>
      <w:r>
        <w:t xml:space="preserve">diversity. </w:t>
      </w:r>
    </w:p>
    <w:p w14:paraId="610640AE" w14:textId="77777777" w:rsidR="00573F42" w:rsidRDefault="00573F42" w:rsidP="00573F42">
      <w:pPr>
        <w:pStyle w:val="BodyText"/>
        <w:spacing w:after="0"/>
        <w:jc w:val="both"/>
      </w:pPr>
    </w:p>
    <w:p w14:paraId="47EC3405" w14:textId="69AB1FAA" w:rsidR="00573F42" w:rsidRPr="00BB2174" w:rsidRDefault="00573F42" w:rsidP="00573F42">
      <w:pPr>
        <w:pStyle w:val="BodyText"/>
        <w:spacing w:after="0"/>
        <w:jc w:val="both"/>
        <w:rPr>
          <w:b/>
        </w:rPr>
      </w:pPr>
      <w:r w:rsidRPr="00BB2174">
        <w:rPr>
          <w:b/>
        </w:rPr>
        <w:t>Observations</w:t>
      </w:r>
      <w:r>
        <w:rPr>
          <w:b/>
        </w:rPr>
        <w:t xml:space="preserve"> </w:t>
      </w:r>
      <w:r w:rsidR="002501C4">
        <w:rPr>
          <w:b/>
          <w:bCs/>
        </w:rPr>
        <w:t>8–10</w:t>
      </w:r>
      <w:r w:rsidRPr="00BB2174">
        <w:rPr>
          <w:b/>
        </w:rPr>
        <w:t>:</w:t>
      </w:r>
    </w:p>
    <w:p w14:paraId="4B94715E" w14:textId="5EB5E4D7" w:rsidR="00573F42" w:rsidRDefault="00573F42" w:rsidP="00BB2174">
      <w:pPr>
        <w:pStyle w:val="BodyText"/>
        <w:numPr>
          <w:ilvl w:val="0"/>
          <w:numId w:val="92"/>
        </w:numPr>
        <w:spacing w:after="0"/>
        <w:jc w:val="both"/>
      </w:pPr>
      <w:r>
        <w:t>By increasing the number of hop frequencies</w:t>
      </w:r>
      <w:r w:rsidR="000E71BC">
        <w:t xml:space="preserve">, </w:t>
      </w:r>
      <w:r>
        <w:t>better balance in the frequency hopping patterns can be achieve</w:t>
      </w:r>
      <w:r w:rsidR="008059F9">
        <w:t>d</w:t>
      </w:r>
      <w:r w:rsidR="000E71BC">
        <w:t xml:space="preserve"> in some scenarios</w:t>
      </w:r>
    </w:p>
    <w:p w14:paraId="18CDFCEA" w14:textId="77777777" w:rsidR="00573F42" w:rsidRDefault="00573F42" w:rsidP="00BB2174">
      <w:pPr>
        <w:pStyle w:val="BodyText"/>
        <w:numPr>
          <w:ilvl w:val="0"/>
          <w:numId w:val="92"/>
        </w:numPr>
        <w:spacing w:after="0"/>
        <w:jc w:val="both"/>
      </w:pPr>
      <w:r>
        <w:t>The proposed hopping rule is straightforwardly extendible to arbitrary number of hops</w:t>
      </w:r>
    </w:p>
    <w:p w14:paraId="316C67B6" w14:textId="77777777" w:rsidR="00573F42" w:rsidRDefault="00573F42" w:rsidP="00BB2174">
      <w:pPr>
        <w:pStyle w:val="BodyText"/>
        <w:numPr>
          <w:ilvl w:val="0"/>
          <w:numId w:val="92"/>
        </w:numPr>
        <w:spacing w:after="0"/>
        <w:jc w:val="both"/>
      </w:pPr>
      <w:r>
        <w:t>Going from 2 hops to 3 hops also gives a notable diversity gain, improving coverage further</w:t>
      </w:r>
    </w:p>
    <w:p w14:paraId="0C227987" w14:textId="77777777" w:rsidR="00573F42" w:rsidRDefault="00573F42" w:rsidP="00573F42">
      <w:pPr>
        <w:pStyle w:val="BodyText"/>
        <w:spacing w:after="0"/>
        <w:jc w:val="both"/>
      </w:pPr>
    </w:p>
    <w:p w14:paraId="0A5E9006" w14:textId="5641884D" w:rsidR="00393BDE" w:rsidRDefault="00393BDE" w:rsidP="00393BDE">
      <w:pPr>
        <w:pStyle w:val="BodyText"/>
        <w:spacing w:after="0"/>
        <w:jc w:val="both"/>
      </w:pPr>
    </w:p>
    <w:p w14:paraId="2450BF57" w14:textId="6F280E16" w:rsidR="00873A45" w:rsidRDefault="00873A45" w:rsidP="00873A45">
      <w:pPr>
        <w:pStyle w:val="BodyText"/>
        <w:spacing w:after="0"/>
        <w:jc w:val="both"/>
      </w:pPr>
      <w:r>
        <w:t>As discussed above, it should be possible to configure the new FH patterns not only for</w:t>
      </w:r>
      <w:r w:rsidR="00333185">
        <w:t xml:space="preserve"> UEs using</w:t>
      </w:r>
      <w:r>
        <w:t xml:space="preserve"> JCE, but also for </w:t>
      </w:r>
      <w:r w:rsidR="00333185">
        <w:t>any other UEs in the network. The</w:t>
      </w:r>
      <w:r>
        <w:t xml:space="preserve"> proposed new </w:t>
      </w:r>
      <w:r w:rsidR="00991488">
        <w:t>rule</w:t>
      </w:r>
      <w:r w:rsidR="00B051DE">
        <w:t xml:space="preserve"> </w:t>
      </w:r>
      <w:r w:rsidR="00991488">
        <w:t>for</w:t>
      </w:r>
      <w:r w:rsidR="00B051DE">
        <w:t xml:space="preserve"> </w:t>
      </w:r>
      <w:r>
        <w:t>FH pattern</w:t>
      </w:r>
      <w:r w:rsidR="00B051DE">
        <w:t xml:space="preserve"> generation</w:t>
      </w:r>
      <w:r>
        <w:t xml:space="preserve"> </w:t>
      </w:r>
      <w:r w:rsidR="00B051DE">
        <w:t>is</w:t>
      </w:r>
      <w:r>
        <w:t xml:space="preserve"> simple </w:t>
      </w:r>
      <w:r w:rsidR="00333185">
        <w:t>but</w:t>
      </w:r>
      <w:r>
        <w:t xml:space="preserve"> still </w:t>
      </w:r>
      <w:r w:rsidR="000C5BFE">
        <w:t>seem</w:t>
      </w:r>
      <w:r w:rsidR="00B051DE">
        <w:t>s</w:t>
      </w:r>
      <w:r w:rsidR="000C5BFE">
        <w:t xml:space="preserve"> to be able to </w:t>
      </w:r>
      <w:r>
        <w:t xml:space="preserve">work well in a wide range of </w:t>
      </w:r>
      <w:r w:rsidR="00E6737C">
        <w:t>cases</w:t>
      </w:r>
      <w:r>
        <w:t>.</w:t>
      </w:r>
    </w:p>
    <w:p w14:paraId="2B16CA04" w14:textId="77777777" w:rsidR="00873A45" w:rsidRDefault="00873A45" w:rsidP="00393BDE">
      <w:pPr>
        <w:pStyle w:val="BodyText"/>
        <w:spacing w:after="0"/>
        <w:jc w:val="both"/>
      </w:pPr>
    </w:p>
    <w:p w14:paraId="3670FDE3" w14:textId="56AC6C63" w:rsidR="00393BDE" w:rsidRDefault="00393BDE" w:rsidP="00393BDE">
      <w:pPr>
        <w:pStyle w:val="BodyText"/>
        <w:spacing w:after="0"/>
        <w:jc w:val="both"/>
      </w:pPr>
    </w:p>
    <w:p w14:paraId="2FC6ECDB" w14:textId="15FDEE78" w:rsidR="00573F42" w:rsidRDefault="008B1F79" w:rsidP="00393BDE">
      <w:pPr>
        <w:pStyle w:val="BodyText"/>
        <w:spacing w:after="0"/>
        <w:jc w:val="both"/>
      </w:pPr>
      <w:r>
        <w:rPr>
          <w:noProof/>
        </w:rPr>
        <w:drawing>
          <wp:inline distT="0" distB="0" distL="0" distR="0" wp14:anchorId="24E76C02" wp14:editId="3A181B2A">
            <wp:extent cx="6790075" cy="1691075"/>
            <wp:effectExtent l="0" t="0" r="0" b="4445"/>
            <wp:docPr id="98" name="Picture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804012" cy="1694546"/>
                    </a:xfrm>
                    <a:prstGeom prst="rect">
                      <a:avLst/>
                    </a:prstGeom>
                    <a:noFill/>
                  </pic:spPr>
                </pic:pic>
              </a:graphicData>
            </a:graphic>
          </wp:inline>
        </w:drawing>
      </w:r>
    </w:p>
    <w:p w14:paraId="5E3F2989" w14:textId="575AC4AF" w:rsidR="00573F42" w:rsidRDefault="00573F42" w:rsidP="00573F42">
      <w:pPr>
        <w:pStyle w:val="Caption"/>
        <w:rPr>
          <w:b w:val="0"/>
          <w:bCs w:val="0"/>
        </w:rPr>
      </w:pPr>
      <w:bookmarkStart w:id="6" w:name="_Ref83924641"/>
      <w:r w:rsidRPr="004D5B6C">
        <w:rPr>
          <w:b w:val="0"/>
          <w:bCs w:val="0"/>
        </w:rPr>
        <w:t xml:space="preserve">Figure </w:t>
      </w:r>
      <w:r w:rsidRPr="004D5B6C">
        <w:rPr>
          <w:b w:val="0"/>
          <w:bCs w:val="0"/>
        </w:rPr>
        <w:fldChar w:fldCharType="begin"/>
      </w:r>
      <w:r w:rsidRPr="004D5B6C">
        <w:rPr>
          <w:b w:val="0"/>
          <w:bCs w:val="0"/>
        </w:rPr>
        <w:instrText xml:space="preserve"> SEQ Figure \* ARABIC </w:instrText>
      </w:r>
      <w:r w:rsidRPr="004D5B6C">
        <w:rPr>
          <w:b w:val="0"/>
          <w:bCs w:val="0"/>
        </w:rPr>
        <w:fldChar w:fldCharType="separate"/>
      </w:r>
      <w:r w:rsidR="00CF2496">
        <w:rPr>
          <w:b w:val="0"/>
          <w:bCs w:val="0"/>
          <w:noProof/>
        </w:rPr>
        <w:t>5</w:t>
      </w:r>
      <w:r w:rsidRPr="004D5B6C">
        <w:rPr>
          <w:b w:val="0"/>
          <w:bCs w:val="0"/>
        </w:rPr>
        <w:fldChar w:fldCharType="end"/>
      </w:r>
      <w:bookmarkEnd w:id="6"/>
      <w:r w:rsidRPr="004D5B6C">
        <w:rPr>
          <w:b w:val="0"/>
          <w:bCs w:val="0"/>
        </w:rPr>
        <w:t xml:space="preserve">. </w:t>
      </w:r>
      <w:r>
        <w:rPr>
          <w:b w:val="0"/>
          <w:bCs w:val="0"/>
        </w:rPr>
        <w:t>Illustration of hopping pattern over 3 frequencies, for TDD pattern DDDSUDDSUU</w:t>
      </w:r>
    </w:p>
    <w:p w14:paraId="05D31129" w14:textId="77777777" w:rsidR="00393BDE" w:rsidRDefault="00393BDE" w:rsidP="00393BDE">
      <w:pPr>
        <w:pStyle w:val="BodyText"/>
        <w:spacing w:after="0"/>
        <w:jc w:val="both"/>
      </w:pPr>
    </w:p>
    <w:p w14:paraId="700E95EB" w14:textId="17C28D40" w:rsidR="000F60AF" w:rsidRDefault="000F60AF" w:rsidP="000F60AF">
      <w:pPr>
        <w:pStyle w:val="Heading2"/>
      </w:pPr>
      <w:r>
        <w:t>gNB ‘assistance’ for joint channel estimation</w:t>
      </w:r>
    </w:p>
    <w:p w14:paraId="16E71CBD" w14:textId="200550C7" w:rsidR="0080156C" w:rsidRDefault="0080156C" w:rsidP="0080156C">
      <w:pPr>
        <w:pStyle w:val="BodyText"/>
        <w:spacing w:after="0"/>
        <w:jc w:val="both"/>
      </w:pPr>
      <w:r>
        <w:t>The simplest way to enable cross-slot channel estimation is for the UE to maintain at least phase coherence across the slots. Then, presuming the channel is sufficiently static, the gNB can directly add channel estimates together to form a better channel estimate. However, if the UE can’t maintain phase continuity as discussed above, then such simple cross-slot estimation methods are precluded.</w:t>
      </w:r>
    </w:p>
    <w:p w14:paraId="3B4640AC" w14:textId="77777777" w:rsidR="0080156C" w:rsidRDefault="0080156C" w:rsidP="0080156C">
      <w:pPr>
        <w:pStyle w:val="BodyText"/>
        <w:spacing w:after="0"/>
        <w:jc w:val="both"/>
      </w:pPr>
    </w:p>
    <w:p w14:paraId="52CEBCA8" w14:textId="0EC4906A" w:rsidR="003A7201" w:rsidRDefault="0080156C" w:rsidP="0080156C">
      <w:pPr>
        <w:jc w:val="both"/>
      </w:pPr>
      <w:r>
        <w:t>It is also possible for the gNB to estimate the relative phase of uplink transmissions in different slots. For cross slot phase estimation to work, the phase should be sufficiently stable across the PRBs of the PU</w:t>
      </w:r>
      <w:r w:rsidR="003E2E7C">
        <w:t>S</w:t>
      </w:r>
      <w:r>
        <w:t xml:space="preserve">CH transmission such that a sufficiently small number of phase corrections are possible. A simplest scenario is therefore when a single wideband phase correction factor is used. </w:t>
      </w:r>
      <w:r w:rsidR="00A6507A">
        <w:t>As shown in more detail i</w:t>
      </w:r>
      <w:r>
        <w:t xml:space="preserve">n </w:t>
      </w:r>
      <w:r w:rsidR="00A6507A">
        <w:t>section</w:t>
      </w:r>
      <w:r w:rsidR="00B56049">
        <w:t xml:space="preserve"> </w:t>
      </w:r>
      <w:r w:rsidR="009C3A3B">
        <w:fldChar w:fldCharType="begin"/>
      </w:r>
      <w:r w:rsidR="009C3A3B">
        <w:instrText xml:space="preserve"> REF _Ref68535910 \r \h </w:instrText>
      </w:r>
      <w:r w:rsidR="009C3A3B">
        <w:fldChar w:fldCharType="separate"/>
      </w:r>
      <w:r w:rsidR="00D445E4">
        <w:t>2.7</w:t>
      </w:r>
      <w:r w:rsidR="009C3A3B">
        <w:fldChar w:fldCharType="end"/>
      </w:r>
      <w:r>
        <w:t xml:space="preserve">, a receiver can </w:t>
      </w:r>
      <w:r w:rsidR="00E077F6">
        <w:t xml:space="preserve">in </w:t>
      </w:r>
      <w:proofErr w:type="gramStart"/>
      <w:r w:rsidR="00E077F6">
        <w:t>a number of</w:t>
      </w:r>
      <w:proofErr w:type="gramEnd"/>
      <w:r w:rsidR="00E077F6">
        <w:t xml:space="preserve"> scenarios </w:t>
      </w:r>
      <w:r>
        <w:t xml:space="preserve">correct a wideband phase error between PUSCH repetitions in different slots, such that the performance is relatively close to where the ideal relative phase is known. Consequently, the use of wideband relative phase estimation to facilitate cross-slot channel estimation seems promising at least when the UE can’t adequately maintain relative phase between slots. </w:t>
      </w:r>
      <w:r w:rsidR="003A7201">
        <w:t xml:space="preserve">The benefit of such techniques depends on the ability of UEs to maintain PUSCH phase across its transmission bandwidth, and so it is necessary to identify </w:t>
      </w:r>
      <w:proofErr w:type="gramStart"/>
      <w:r w:rsidR="003A7201">
        <w:t>if and when</w:t>
      </w:r>
      <w:proofErr w:type="gramEnd"/>
      <w:r w:rsidR="003A7201">
        <w:t xml:space="preserve"> such maintenance is possible in UEs that do not otherwise support control of relative phase across slots.</w:t>
      </w:r>
    </w:p>
    <w:p w14:paraId="6028648D" w14:textId="443F3615" w:rsidR="003A7201" w:rsidRPr="0068787E" w:rsidRDefault="003A7201" w:rsidP="00EC5693">
      <w:pPr>
        <w:pStyle w:val="BodyText"/>
        <w:keepNext/>
        <w:spacing w:after="0"/>
        <w:jc w:val="both"/>
        <w:rPr>
          <w:b/>
        </w:rPr>
      </w:pPr>
      <w:r w:rsidRPr="00BE3128">
        <w:rPr>
          <w:b/>
        </w:rPr>
        <w:t>Observation</w:t>
      </w:r>
      <w:r w:rsidR="00403EFE">
        <w:rPr>
          <w:b/>
        </w:rPr>
        <w:t>s</w:t>
      </w:r>
      <w:r w:rsidR="002501C4">
        <w:rPr>
          <w:b/>
          <w:bCs/>
        </w:rPr>
        <w:t xml:space="preserve"> 1</w:t>
      </w:r>
      <w:r w:rsidR="00403EFE">
        <w:rPr>
          <w:b/>
          <w:bCs/>
        </w:rPr>
        <w:t>1 and 12</w:t>
      </w:r>
      <w:r w:rsidRPr="0068787E">
        <w:rPr>
          <w:b/>
        </w:rPr>
        <w:t>:</w:t>
      </w:r>
    </w:p>
    <w:p w14:paraId="08A6682B" w14:textId="63837739" w:rsidR="003A7201" w:rsidRDefault="00D93238" w:rsidP="003A7201">
      <w:pPr>
        <w:pStyle w:val="BodyText"/>
        <w:numPr>
          <w:ilvl w:val="0"/>
          <w:numId w:val="61"/>
        </w:numPr>
        <w:spacing w:after="0"/>
        <w:jc w:val="both"/>
      </w:pPr>
      <w:r>
        <w:t xml:space="preserve">In </w:t>
      </w:r>
      <w:proofErr w:type="gramStart"/>
      <w:r>
        <w:t>a number of</w:t>
      </w:r>
      <w:proofErr w:type="gramEnd"/>
      <w:r>
        <w:t xml:space="preserve"> scenarios, a </w:t>
      </w:r>
      <w:r w:rsidR="003A7201" w:rsidRPr="004B3DF8">
        <w:t xml:space="preserve">receiver can correct for a wideband phase error between repetitions </w:t>
      </w:r>
      <w:r w:rsidR="003A7201">
        <w:t xml:space="preserve">of an uplink channel </w:t>
      </w:r>
      <w:r w:rsidR="003A7201" w:rsidRPr="004B3DF8">
        <w:t>in different slots, such that the performance is relatively close to where the ideal relative phase is known</w:t>
      </w:r>
      <w:r w:rsidR="003A7201">
        <w:t>.</w:t>
      </w:r>
    </w:p>
    <w:p w14:paraId="72F6DF28" w14:textId="77777777" w:rsidR="003A7201" w:rsidRPr="0068787E" w:rsidRDefault="003A7201" w:rsidP="003A7201">
      <w:pPr>
        <w:pStyle w:val="BodyText"/>
        <w:numPr>
          <w:ilvl w:val="0"/>
          <w:numId w:val="61"/>
        </w:numPr>
        <w:spacing w:after="0"/>
        <w:jc w:val="both"/>
      </w:pPr>
      <w:r>
        <w:t>T</w:t>
      </w:r>
      <w:r w:rsidRPr="004B3DF8">
        <w:t>he use of wideband relative phase estimation to facilitate cross-slot channel estimation seems promising at least when the UE can’t adequately maintain relative phase between slots</w:t>
      </w:r>
      <w:r>
        <w:t>.</w:t>
      </w:r>
    </w:p>
    <w:p w14:paraId="03DC01D0" w14:textId="77777777" w:rsidR="003A7201" w:rsidRPr="0068787E" w:rsidRDefault="003A7201" w:rsidP="003A7201">
      <w:pPr>
        <w:pStyle w:val="BodyText"/>
        <w:spacing w:after="0"/>
        <w:jc w:val="both"/>
      </w:pPr>
    </w:p>
    <w:p w14:paraId="2A3E3AD7" w14:textId="1F1DD04A" w:rsidR="003A7201" w:rsidRPr="0068787E" w:rsidRDefault="003A7201" w:rsidP="00C064DD">
      <w:pPr>
        <w:pStyle w:val="BodyText"/>
        <w:keepNext/>
        <w:spacing w:after="0"/>
        <w:jc w:val="both"/>
        <w:rPr>
          <w:b/>
        </w:rPr>
      </w:pPr>
      <w:r w:rsidRPr="00BE3128">
        <w:rPr>
          <w:b/>
        </w:rPr>
        <w:t>Proposal</w:t>
      </w:r>
      <w:r w:rsidR="00CA1FDF">
        <w:rPr>
          <w:b/>
        </w:rPr>
        <w:t xml:space="preserve"> </w:t>
      </w:r>
      <w:r w:rsidR="00082FDE">
        <w:rPr>
          <w:b/>
          <w:bCs/>
        </w:rPr>
        <w:t>5</w:t>
      </w:r>
      <w:r w:rsidRPr="0068787E">
        <w:rPr>
          <w:b/>
        </w:rPr>
        <w:t>:</w:t>
      </w:r>
    </w:p>
    <w:p w14:paraId="77106CAF" w14:textId="64808AF7" w:rsidR="003A7201" w:rsidRDefault="003A7201" w:rsidP="00FA7924">
      <w:pPr>
        <w:pStyle w:val="BodyText"/>
        <w:numPr>
          <w:ilvl w:val="0"/>
          <w:numId w:val="61"/>
        </w:numPr>
        <w:spacing w:after="0"/>
        <w:jc w:val="both"/>
      </w:pPr>
      <w:r>
        <w:t>Further study the benefit of gNB estimated inter-slot relative phase correction for PU</w:t>
      </w:r>
      <w:r w:rsidR="007A4239">
        <w:t>S</w:t>
      </w:r>
      <w:r>
        <w:t>CH, addressing how frequency selective such phase corrections would need to be for UEs and/or conditions that do not sufficiently support maintaining inter-slot relative phase.</w:t>
      </w:r>
    </w:p>
    <w:p w14:paraId="7BCE9609" w14:textId="1A2BF29E" w:rsidR="003A7201" w:rsidRDefault="003A7201" w:rsidP="0080156C">
      <w:pPr>
        <w:jc w:val="both"/>
      </w:pPr>
    </w:p>
    <w:p w14:paraId="6CB303CF" w14:textId="56B0CAAB" w:rsidR="000D0D58" w:rsidRDefault="000D0D58" w:rsidP="000D0D58">
      <w:pPr>
        <w:pStyle w:val="Heading2"/>
      </w:pPr>
      <w:r>
        <w:lastRenderedPageBreak/>
        <w:t>Timing advance (TA)</w:t>
      </w:r>
    </w:p>
    <w:p w14:paraId="575BDE35" w14:textId="7927E0D9" w:rsidR="008059F9" w:rsidRPr="004675F2" w:rsidRDefault="008059F9" w:rsidP="00BB2174">
      <w:r>
        <w:rPr>
          <w:lang w:val="en-GB" w:eastAsia="zh-CN"/>
        </w:rPr>
        <w:t>In RAN1#1</w:t>
      </w:r>
      <w:r w:rsidR="0014078E">
        <w:rPr>
          <w:lang w:val="en-GB" w:eastAsia="zh-CN"/>
        </w:rPr>
        <w:t>0</w:t>
      </w:r>
      <w:r>
        <w:rPr>
          <w:lang w:val="en-GB" w:eastAsia="zh-CN"/>
        </w:rPr>
        <w:t>6, it was agreed that timing advance adjustment should be avoided during joint channel estimation:</w:t>
      </w:r>
    </w:p>
    <w:p w14:paraId="0E006E01" w14:textId="77777777" w:rsidR="001219A0" w:rsidRDefault="001219A0" w:rsidP="00BB2174">
      <w:pPr>
        <w:shd w:val="clear" w:color="auto" w:fill="FFFFFF"/>
        <w:spacing w:after="0"/>
        <w:ind w:left="420"/>
        <w:rPr>
          <w:rFonts w:ascii="Calibri" w:eastAsia="SimSun" w:hAnsi="Calibri" w:cs="Calibri"/>
          <w:color w:val="000000"/>
          <w:lang w:eastAsia="zh-CN"/>
        </w:rPr>
      </w:pPr>
      <w:r>
        <w:rPr>
          <w:rFonts w:ascii="Times New Roman" w:eastAsia="SimSun" w:hAnsi="Times New Roman"/>
          <w:b/>
          <w:bCs/>
          <w:color w:val="000000"/>
          <w:sz w:val="21"/>
          <w:szCs w:val="21"/>
          <w:shd w:val="clear" w:color="auto" w:fill="00FF00"/>
          <w:lang w:eastAsia="zh-CN"/>
        </w:rPr>
        <w:t>Agreement</w:t>
      </w:r>
    </w:p>
    <w:p w14:paraId="4188C281" w14:textId="77777777" w:rsidR="001219A0" w:rsidRDefault="001219A0" w:rsidP="00BB2174">
      <w:pPr>
        <w:numPr>
          <w:ilvl w:val="0"/>
          <w:numId w:val="96"/>
        </w:numPr>
        <w:shd w:val="clear" w:color="auto" w:fill="FFFFFF"/>
        <w:spacing w:after="0" w:line="231" w:lineRule="atLeast"/>
        <w:ind w:left="840"/>
        <w:jc w:val="both"/>
        <w:rPr>
          <w:rFonts w:ascii="Calibri" w:eastAsia="SimSun" w:hAnsi="Calibri" w:cs="Calibri"/>
          <w:color w:val="000000"/>
          <w:lang w:eastAsia="zh-CN"/>
        </w:rPr>
      </w:pPr>
      <w:r>
        <w:rPr>
          <w:rFonts w:ascii="Times New Roman" w:eastAsia="SimSun" w:hAnsi="Times New Roman"/>
          <w:color w:val="000000"/>
          <w:sz w:val="21"/>
          <w:szCs w:val="21"/>
          <w:lang w:eastAsia="zh-CN"/>
        </w:rPr>
        <w:t>UE should not perform TA adjustment during the time domain window.</w:t>
      </w:r>
    </w:p>
    <w:p w14:paraId="369A93CC" w14:textId="77777777" w:rsidR="001219A0" w:rsidRDefault="001219A0" w:rsidP="00BB2174">
      <w:pPr>
        <w:shd w:val="clear" w:color="auto" w:fill="FFFFFF"/>
        <w:spacing w:after="0" w:line="231" w:lineRule="atLeast"/>
        <w:ind w:left="840"/>
        <w:jc w:val="both"/>
        <w:rPr>
          <w:rFonts w:ascii="Calibri" w:eastAsia="SimSun" w:hAnsi="Calibri" w:cs="Calibri"/>
          <w:color w:val="000000"/>
          <w:lang w:eastAsia="zh-CN"/>
        </w:rPr>
      </w:pPr>
      <w:r>
        <w:rPr>
          <w:rFonts w:ascii="SimSun" w:eastAsia="SimSun" w:hAnsi="SimSun" w:cs="Calibri" w:hint="eastAsia"/>
          <w:color w:val="000000"/>
          <w:sz w:val="21"/>
          <w:szCs w:val="21"/>
          <w:lang w:eastAsia="zh-CN"/>
        </w:rPr>
        <w:t>‐</w:t>
      </w:r>
      <w:r>
        <w:rPr>
          <w:rFonts w:ascii="Times New Roman" w:eastAsia="SimSun" w:hAnsi="Times New Roman"/>
          <w:color w:val="000000"/>
          <w:sz w:val="14"/>
          <w:szCs w:val="14"/>
          <w:lang w:eastAsia="zh-CN"/>
        </w:rPr>
        <w:t>   </w:t>
      </w:r>
      <w:r>
        <w:rPr>
          <w:rFonts w:ascii="Times New Roman" w:eastAsia="SimSun" w:hAnsi="Times New Roman"/>
          <w:color w:val="000000"/>
          <w:sz w:val="21"/>
          <w:szCs w:val="21"/>
          <w:lang w:eastAsia="zh-CN"/>
        </w:rPr>
        <w:t>FFS: UE does not expect to receive TA command to indicate TA adjustment during the TDW.</w:t>
      </w:r>
    </w:p>
    <w:p w14:paraId="6324D724" w14:textId="77777777" w:rsidR="001219A0" w:rsidRDefault="001219A0" w:rsidP="00BB2174">
      <w:pPr>
        <w:shd w:val="clear" w:color="auto" w:fill="FFFFFF"/>
        <w:spacing w:after="0" w:line="231" w:lineRule="atLeast"/>
        <w:ind w:left="840"/>
        <w:jc w:val="both"/>
        <w:rPr>
          <w:rFonts w:ascii="Calibri" w:eastAsia="SimSun" w:hAnsi="Calibri" w:cs="Calibri"/>
          <w:color w:val="000000"/>
          <w:lang w:eastAsia="zh-CN"/>
        </w:rPr>
      </w:pPr>
      <w:r>
        <w:rPr>
          <w:rFonts w:ascii="SimSun" w:eastAsia="SimSun" w:hAnsi="SimSun" w:cs="Calibri" w:hint="eastAsia"/>
          <w:color w:val="000000"/>
          <w:sz w:val="21"/>
          <w:szCs w:val="21"/>
          <w:lang w:eastAsia="zh-CN"/>
        </w:rPr>
        <w:t>‐</w:t>
      </w:r>
      <w:r>
        <w:rPr>
          <w:rFonts w:ascii="Times New Roman" w:eastAsia="SimSun" w:hAnsi="Times New Roman"/>
          <w:color w:val="000000"/>
          <w:sz w:val="14"/>
          <w:szCs w:val="14"/>
          <w:lang w:eastAsia="zh-CN"/>
        </w:rPr>
        <w:t>   </w:t>
      </w:r>
      <w:r>
        <w:rPr>
          <w:rFonts w:ascii="Times New Roman" w:eastAsia="SimSun" w:hAnsi="Times New Roman"/>
          <w:color w:val="000000"/>
          <w:sz w:val="21"/>
          <w:szCs w:val="21"/>
          <w:lang w:eastAsia="zh-CN"/>
        </w:rPr>
        <w:t>FFS: UE ignores any TA command which indicates TA adjustment during the TDW.</w:t>
      </w:r>
    </w:p>
    <w:p w14:paraId="175E7EB6" w14:textId="77777777" w:rsidR="001219A0" w:rsidRDefault="001219A0" w:rsidP="00BB2174">
      <w:pPr>
        <w:shd w:val="clear" w:color="auto" w:fill="FFFFFF"/>
        <w:spacing w:after="120" w:line="231" w:lineRule="atLeast"/>
        <w:ind w:left="840"/>
        <w:jc w:val="both"/>
        <w:rPr>
          <w:rFonts w:ascii="Calibri" w:eastAsia="SimSun" w:hAnsi="Calibri" w:cs="Calibri"/>
          <w:color w:val="000000"/>
          <w:lang w:eastAsia="zh-CN"/>
        </w:rPr>
      </w:pPr>
      <w:r>
        <w:rPr>
          <w:rFonts w:ascii="SimSun" w:eastAsia="SimSun" w:hAnsi="SimSun" w:cs="Calibri" w:hint="eastAsia"/>
          <w:color w:val="000000"/>
          <w:sz w:val="21"/>
          <w:szCs w:val="21"/>
          <w:lang w:eastAsia="zh-CN"/>
        </w:rPr>
        <w:t>‐</w:t>
      </w:r>
      <w:r>
        <w:rPr>
          <w:rFonts w:ascii="Times New Roman" w:eastAsia="SimSun" w:hAnsi="Times New Roman"/>
          <w:color w:val="000000"/>
          <w:sz w:val="14"/>
          <w:szCs w:val="14"/>
          <w:lang w:eastAsia="zh-CN"/>
        </w:rPr>
        <w:t>   </w:t>
      </w:r>
      <w:r>
        <w:rPr>
          <w:rFonts w:ascii="Times New Roman" w:eastAsia="SimSun" w:hAnsi="Times New Roman"/>
          <w:color w:val="000000"/>
          <w:sz w:val="21"/>
          <w:szCs w:val="21"/>
          <w:lang w:eastAsia="zh-CN"/>
        </w:rPr>
        <w:t>FFS: UE performs TA adjustment after the TDW if it receives any TA command indicating TA adjustment during the TDW.</w:t>
      </w:r>
    </w:p>
    <w:p w14:paraId="73A3A3F4" w14:textId="77777777" w:rsidR="001219A0" w:rsidRDefault="001219A0" w:rsidP="00AA6D1B">
      <w:pPr>
        <w:pStyle w:val="BodyText"/>
        <w:spacing w:after="0"/>
        <w:jc w:val="both"/>
      </w:pPr>
    </w:p>
    <w:p w14:paraId="37F7FE84" w14:textId="27849F3A" w:rsidR="001219A0" w:rsidRDefault="001219A0" w:rsidP="00AA6D1B">
      <w:pPr>
        <w:pStyle w:val="BodyText"/>
        <w:spacing w:after="0"/>
        <w:jc w:val="both"/>
      </w:pPr>
      <w:r>
        <w:t>The first two FFSs in the agreement could limit the gNB’s options for se</w:t>
      </w:r>
      <w:r w:rsidR="004675F2">
        <w:t>nd</w:t>
      </w:r>
      <w:r>
        <w:t>ing TA commands, while the third FFS does not impose any limitations compared to the non-JCE case. Hence, the third FFS is preferred.</w:t>
      </w:r>
    </w:p>
    <w:p w14:paraId="7861215F" w14:textId="08E2C483" w:rsidR="001219A0" w:rsidRDefault="001219A0" w:rsidP="00AA6D1B">
      <w:pPr>
        <w:pStyle w:val="BodyText"/>
        <w:spacing w:after="0"/>
        <w:jc w:val="both"/>
      </w:pPr>
    </w:p>
    <w:p w14:paraId="23075E22" w14:textId="56F7C439" w:rsidR="000D0D58" w:rsidRDefault="001219A0" w:rsidP="00AA6D1B">
      <w:pPr>
        <w:pStyle w:val="BodyText"/>
        <w:spacing w:after="0"/>
        <w:jc w:val="both"/>
      </w:pPr>
      <w:r>
        <w:t xml:space="preserve">The same principle </w:t>
      </w:r>
      <w:r w:rsidR="00DA3854">
        <w:t xml:space="preserve">is naturally applicable </w:t>
      </w:r>
      <w:r>
        <w:t xml:space="preserve">also for </w:t>
      </w:r>
      <w:r w:rsidR="000D0D58">
        <w:t xml:space="preserve">autonomous TA </w:t>
      </w:r>
      <w:r w:rsidR="00A91851">
        <w:t xml:space="preserve">adjustments </w:t>
      </w:r>
      <w:r w:rsidR="000D0D58">
        <w:t xml:space="preserve">by the UE based on DL measurements. </w:t>
      </w:r>
    </w:p>
    <w:p w14:paraId="47C6BA5A" w14:textId="77777777" w:rsidR="00AA6D1B" w:rsidRDefault="00AA6D1B" w:rsidP="00F56E2D">
      <w:pPr>
        <w:pStyle w:val="BodyText"/>
        <w:spacing w:after="0"/>
        <w:jc w:val="both"/>
      </w:pPr>
    </w:p>
    <w:p w14:paraId="26F5CB4D" w14:textId="4D6B1F51" w:rsidR="00AA6D1B" w:rsidRPr="0068787E" w:rsidRDefault="005301FE" w:rsidP="00AA6D1B">
      <w:pPr>
        <w:pStyle w:val="BodyText"/>
        <w:keepNext/>
        <w:spacing w:after="0"/>
        <w:jc w:val="both"/>
        <w:rPr>
          <w:b/>
        </w:rPr>
      </w:pPr>
      <w:r>
        <w:rPr>
          <w:b/>
        </w:rPr>
        <w:t>Proposal</w:t>
      </w:r>
      <w:r w:rsidR="00AA6D1B">
        <w:rPr>
          <w:b/>
        </w:rPr>
        <w:t xml:space="preserve"> </w:t>
      </w:r>
      <w:r w:rsidR="00082FDE">
        <w:rPr>
          <w:b/>
          <w:bCs/>
        </w:rPr>
        <w:t>6</w:t>
      </w:r>
      <w:r w:rsidR="00AA6D1B" w:rsidRPr="0068787E">
        <w:rPr>
          <w:b/>
        </w:rPr>
        <w:t>:</w:t>
      </w:r>
    </w:p>
    <w:p w14:paraId="634AC3C6" w14:textId="4A4A2CDE" w:rsidR="00DA3854" w:rsidRDefault="001219A0">
      <w:pPr>
        <w:pStyle w:val="BodyText"/>
        <w:numPr>
          <w:ilvl w:val="0"/>
          <w:numId w:val="94"/>
        </w:numPr>
        <w:spacing w:after="0"/>
        <w:jc w:val="both"/>
      </w:pPr>
      <w:r w:rsidRPr="001219A0">
        <w:t>UE performs TA adjustment after the TDW if it receives any TA command indicating TA adjustment during the TDW</w:t>
      </w:r>
    </w:p>
    <w:p w14:paraId="10C9C2F3" w14:textId="1ADD6924" w:rsidR="00AA6D1B" w:rsidRDefault="00AA6D1B" w:rsidP="00BB2174">
      <w:pPr>
        <w:pStyle w:val="BodyText"/>
        <w:spacing w:after="0"/>
        <w:jc w:val="both"/>
      </w:pPr>
    </w:p>
    <w:p w14:paraId="04936E29" w14:textId="69F00AFD" w:rsidR="00AA6D1B" w:rsidRDefault="00AA6D1B" w:rsidP="0080156C">
      <w:pPr>
        <w:jc w:val="both"/>
      </w:pPr>
    </w:p>
    <w:p w14:paraId="62F88ACE" w14:textId="1AB8B1B1" w:rsidR="00DA3854" w:rsidRDefault="00714053" w:rsidP="00DA3854">
      <w:pPr>
        <w:pStyle w:val="Heading2"/>
      </w:pPr>
      <w:r>
        <w:t>Transmit Power Control (</w:t>
      </w:r>
      <w:r w:rsidR="00DA3854">
        <w:t>TPC</w:t>
      </w:r>
      <w:r>
        <w:t>)</w:t>
      </w:r>
    </w:p>
    <w:p w14:paraId="1DA67022" w14:textId="27EC0226" w:rsidR="00653BA0" w:rsidRPr="004675F2" w:rsidRDefault="00653BA0" w:rsidP="00BB2174">
      <w:r>
        <w:rPr>
          <w:lang w:val="en-GB" w:eastAsia="zh-CN"/>
        </w:rPr>
        <w:t>In RAN1#106, two alternatives regarding power control commands were agreed:</w:t>
      </w:r>
    </w:p>
    <w:p w14:paraId="43879656" w14:textId="77777777" w:rsidR="00C40AC4" w:rsidRDefault="00C40AC4" w:rsidP="00BB2174">
      <w:pPr>
        <w:spacing w:after="0"/>
        <w:ind w:left="567"/>
        <w:rPr>
          <w:rFonts w:ascii="Times New Roman" w:eastAsia="Batang" w:hAnsi="Times New Roman" w:cs="Times New Roman"/>
          <w:b/>
          <w:sz w:val="20"/>
          <w:szCs w:val="24"/>
          <w:highlight w:val="green"/>
          <w:lang w:val="en-GB"/>
        </w:rPr>
      </w:pPr>
      <w:r>
        <w:rPr>
          <w:rFonts w:ascii="Times New Roman" w:hAnsi="Times New Roman"/>
          <w:b/>
          <w:highlight w:val="green"/>
        </w:rPr>
        <w:t xml:space="preserve">Agreement </w:t>
      </w:r>
    </w:p>
    <w:p w14:paraId="439F40B3" w14:textId="77777777" w:rsidR="00C40AC4" w:rsidRDefault="00C40AC4" w:rsidP="00BB2174">
      <w:pPr>
        <w:spacing w:after="0"/>
        <w:ind w:left="567"/>
        <w:rPr>
          <w:rFonts w:ascii="Times New Roman" w:hAnsi="Times New Roman"/>
          <w:b/>
        </w:rPr>
      </w:pPr>
      <w:r>
        <w:rPr>
          <w:rFonts w:ascii="Times New Roman" w:hAnsi="Times New Roman"/>
          <w:b/>
        </w:rPr>
        <w:t>Make down-selection between the following two alternatives:</w:t>
      </w:r>
    </w:p>
    <w:p w14:paraId="4F81FC9A" w14:textId="77777777" w:rsidR="00C40AC4" w:rsidRDefault="00C40AC4" w:rsidP="00BB2174">
      <w:pPr>
        <w:pStyle w:val="ListParagraph"/>
        <w:numPr>
          <w:ilvl w:val="0"/>
          <w:numId w:val="97"/>
        </w:numPr>
        <w:autoSpaceDE w:val="0"/>
        <w:autoSpaceDN w:val="0"/>
        <w:adjustRightInd w:val="0"/>
        <w:snapToGrid w:val="0"/>
        <w:spacing w:after="0" w:line="257" w:lineRule="auto"/>
        <w:ind w:left="985" w:hanging="418"/>
        <w:contextualSpacing w:val="0"/>
        <w:jc w:val="both"/>
        <w:rPr>
          <w:sz w:val="21"/>
          <w:szCs w:val="21"/>
        </w:rPr>
      </w:pPr>
      <w:r>
        <w:rPr>
          <w:sz w:val="21"/>
          <w:szCs w:val="21"/>
          <w:lang w:eastAsia="zh-CN"/>
        </w:rPr>
        <w:t xml:space="preserve">Alt 1: UE is not expected to receive </w:t>
      </w:r>
      <w:r>
        <w:rPr>
          <w:sz w:val="21"/>
          <w:szCs w:val="21"/>
        </w:rPr>
        <w:t>TPC commands during the current time domain window.</w:t>
      </w:r>
    </w:p>
    <w:p w14:paraId="48C47729" w14:textId="77777777" w:rsidR="00C40AC4" w:rsidRDefault="00C40AC4" w:rsidP="00BB2174">
      <w:pPr>
        <w:pStyle w:val="ListParagraph"/>
        <w:numPr>
          <w:ilvl w:val="0"/>
          <w:numId w:val="97"/>
        </w:numPr>
        <w:autoSpaceDE w:val="0"/>
        <w:autoSpaceDN w:val="0"/>
        <w:adjustRightInd w:val="0"/>
        <w:snapToGrid w:val="0"/>
        <w:spacing w:after="120" w:line="256" w:lineRule="auto"/>
        <w:ind w:left="987"/>
        <w:contextualSpacing w:val="0"/>
        <w:jc w:val="both"/>
        <w:rPr>
          <w:sz w:val="21"/>
          <w:szCs w:val="21"/>
        </w:rPr>
      </w:pPr>
      <w:r>
        <w:rPr>
          <w:sz w:val="21"/>
          <w:szCs w:val="21"/>
        </w:rPr>
        <w:t xml:space="preserve">Alt 2: UE </w:t>
      </w:r>
      <w:r>
        <w:rPr>
          <w:sz w:val="21"/>
          <w:szCs w:val="21"/>
          <w:lang w:eastAsia="zh-CN"/>
        </w:rPr>
        <w:t>r</w:t>
      </w:r>
      <w:r>
        <w:rPr>
          <w:sz w:val="21"/>
          <w:szCs w:val="21"/>
        </w:rPr>
        <w:t>eceives and accumulates TPC commands without taking effect during the current time domain window.</w:t>
      </w:r>
    </w:p>
    <w:p w14:paraId="38E276E9" w14:textId="3291C61C" w:rsidR="00DA3854" w:rsidRDefault="00AD4025" w:rsidP="0080156C">
      <w:pPr>
        <w:jc w:val="both"/>
      </w:pPr>
      <w:r>
        <w:t>Since PUSCH repetition or TBoMS is used</w:t>
      </w:r>
      <w:r w:rsidR="00712340">
        <w:t xml:space="preserve"> during joint channel estimation operation</w:t>
      </w:r>
      <w:r>
        <w:t xml:space="preserve">, a single grant is provided to schedule the PUSCH.  Therefore, the UE should not receive a </w:t>
      </w:r>
      <w:r w:rsidR="002B2005">
        <w:t xml:space="preserve">TPC </w:t>
      </w:r>
      <w:r>
        <w:t xml:space="preserve">command for the PUSCH unless it receives a group common power control command.  If </w:t>
      </w:r>
      <w:r w:rsidR="002B2005">
        <w:t>the UE is configured with</w:t>
      </w:r>
      <w:r>
        <w:t xml:space="preserve"> group common power control command </w:t>
      </w:r>
      <w:r w:rsidR="002B2005">
        <w:t xml:space="preserve">reception </w:t>
      </w:r>
      <w:r w:rsidR="00132A22">
        <w:t xml:space="preserve">of DCI format 2_2, </w:t>
      </w:r>
      <w:proofErr w:type="gramStart"/>
      <w:r w:rsidR="002B2005">
        <w:t>e.g.</w:t>
      </w:r>
      <w:proofErr w:type="gramEnd"/>
      <w:r w:rsidR="002B2005">
        <w:t xml:space="preserve"> for configured grant operation, it is not likely that power control latency is a crucial problem.  We observe then that the UE should either not receive a TPC command or delaying the command should not be problematic, depending on the use case.</w:t>
      </w:r>
    </w:p>
    <w:p w14:paraId="7CD10643" w14:textId="6CB382AB" w:rsidR="00474699" w:rsidRDefault="00474699" w:rsidP="0080156C">
      <w:pPr>
        <w:jc w:val="both"/>
      </w:pPr>
      <w:r>
        <w:t xml:space="preserve">While the UE may not expect to receive TPC commands during a time domain window, it is not clear that this needs to be directly captured in the </w:t>
      </w:r>
      <w:r w:rsidR="00C22517">
        <w:t xml:space="preserve">RAN1 </w:t>
      </w:r>
      <w:r>
        <w:t>specifications.</w:t>
      </w:r>
      <w:r w:rsidR="00C22517">
        <w:t xml:space="preserve">  For example, it would be possible for the RAN4 specifications to list when phase continuity and power consistency requirements are met, </w:t>
      </w:r>
      <w:proofErr w:type="gramStart"/>
      <w:r w:rsidR="00C22517">
        <w:t>similar to</w:t>
      </w:r>
      <w:proofErr w:type="gramEnd"/>
      <w:r w:rsidR="00C22517">
        <w:t xml:space="preserve"> how difference of relative phase error requirements are specified in Rel-15.  </w:t>
      </w:r>
    </w:p>
    <w:p w14:paraId="300321F5" w14:textId="090DFAD1" w:rsidR="002B2005" w:rsidRDefault="002B2005" w:rsidP="00916A06">
      <w:pPr>
        <w:keepNext/>
        <w:spacing w:after="0"/>
        <w:jc w:val="both"/>
      </w:pPr>
      <w:r w:rsidRPr="00BB2174">
        <w:rPr>
          <w:b/>
        </w:rPr>
        <w:lastRenderedPageBreak/>
        <w:t>Observation</w:t>
      </w:r>
      <w:r>
        <w:rPr>
          <w:b/>
          <w:bCs/>
        </w:rPr>
        <w:t xml:space="preserve"> </w:t>
      </w:r>
      <w:r w:rsidR="002501C4">
        <w:rPr>
          <w:b/>
          <w:bCs/>
        </w:rPr>
        <w:t>1</w:t>
      </w:r>
      <w:r w:rsidR="00403EFE">
        <w:rPr>
          <w:b/>
          <w:bCs/>
        </w:rPr>
        <w:t>3</w:t>
      </w:r>
      <w:r>
        <w:t>:</w:t>
      </w:r>
    </w:p>
    <w:p w14:paraId="2D152334" w14:textId="77777777" w:rsidR="002B2005" w:rsidRDefault="002B2005" w:rsidP="0080156C">
      <w:pPr>
        <w:pStyle w:val="ListParagraph"/>
        <w:numPr>
          <w:ilvl w:val="0"/>
          <w:numId w:val="94"/>
        </w:numPr>
        <w:jc w:val="both"/>
      </w:pPr>
      <w:r>
        <w:t>There does not seem to be a strong reason for a UE to receive a TPC command during a time domain window.</w:t>
      </w:r>
    </w:p>
    <w:p w14:paraId="796B6E7C" w14:textId="0D75416B" w:rsidR="002B2005" w:rsidRDefault="002B2005" w:rsidP="00BB2174">
      <w:pPr>
        <w:pStyle w:val="ListParagraph"/>
        <w:numPr>
          <w:ilvl w:val="1"/>
          <w:numId w:val="94"/>
        </w:numPr>
        <w:jc w:val="both"/>
      </w:pPr>
      <w:r>
        <w:t xml:space="preserve">Scheduling supported by JCE naturally precludes TPC commands during a time domain window in some cases, and TPC commands seem </w:t>
      </w:r>
      <w:r w:rsidR="00C51572">
        <w:t xml:space="preserve">likely to be </w:t>
      </w:r>
      <w:r>
        <w:t>delay tolerant in the remaining cases.</w:t>
      </w:r>
    </w:p>
    <w:p w14:paraId="6C422C39" w14:textId="5C913AA3" w:rsidR="002B2005" w:rsidRPr="0068787E" w:rsidRDefault="002B2005" w:rsidP="002B2005">
      <w:pPr>
        <w:pStyle w:val="BodyText"/>
        <w:keepNext/>
        <w:spacing w:after="0"/>
        <w:jc w:val="both"/>
        <w:rPr>
          <w:b/>
        </w:rPr>
      </w:pPr>
      <w:r>
        <w:rPr>
          <w:b/>
        </w:rPr>
        <w:t xml:space="preserve">Proposal </w:t>
      </w:r>
      <w:r w:rsidR="00082FDE">
        <w:rPr>
          <w:b/>
        </w:rPr>
        <w:t>7</w:t>
      </w:r>
      <w:r w:rsidRPr="0068787E">
        <w:rPr>
          <w:b/>
        </w:rPr>
        <w:t>:</w:t>
      </w:r>
    </w:p>
    <w:p w14:paraId="74C95EAE" w14:textId="368C0230" w:rsidR="002B2005" w:rsidRDefault="00FE74E0" w:rsidP="002B2005">
      <w:pPr>
        <w:pStyle w:val="ListParagraph"/>
        <w:numPr>
          <w:ilvl w:val="0"/>
          <w:numId w:val="94"/>
        </w:numPr>
        <w:jc w:val="both"/>
      </w:pPr>
      <w:r>
        <w:t xml:space="preserve">The </w:t>
      </w:r>
      <w:r w:rsidR="00474699">
        <w:t>UE does not expect to receive</w:t>
      </w:r>
      <w:r w:rsidR="00C22517">
        <w:t xml:space="preserve"> TPC commands that take effect during a time domain window</w:t>
      </w:r>
    </w:p>
    <w:p w14:paraId="0C531F05" w14:textId="514FF888" w:rsidR="00C22517" w:rsidRDefault="00C22517" w:rsidP="00C22517">
      <w:pPr>
        <w:pStyle w:val="ListParagraph"/>
        <w:numPr>
          <w:ilvl w:val="1"/>
          <w:numId w:val="94"/>
        </w:numPr>
        <w:jc w:val="both"/>
      </w:pPr>
      <w:r>
        <w:t>FFS if there is RAN1 spec impact</w:t>
      </w:r>
    </w:p>
    <w:p w14:paraId="03FE61A3" w14:textId="77777777" w:rsidR="0095149C" w:rsidRDefault="0095149C" w:rsidP="00BB2174">
      <w:pPr>
        <w:jc w:val="both"/>
      </w:pPr>
    </w:p>
    <w:p w14:paraId="48C783C3" w14:textId="69F56803" w:rsidR="00F178E7" w:rsidRDefault="00F178E7" w:rsidP="00F178E7">
      <w:pPr>
        <w:pStyle w:val="Heading2"/>
      </w:pPr>
      <w:r>
        <w:t xml:space="preserve">RRC parameters for </w:t>
      </w:r>
      <w:r w:rsidR="00446A43">
        <w:t xml:space="preserve">PUSCH </w:t>
      </w:r>
      <w:r>
        <w:t>joint channel estimation</w:t>
      </w:r>
    </w:p>
    <w:p w14:paraId="5E89CAB7" w14:textId="1DC945DE" w:rsidR="00ED58F6" w:rsidRDefault="001D4BD6" w:rsidP="00ED58F6">
      <w:r>
        <w:t xml:space="preserve">As discussed in section </w:t>
      </w:r>
      <w:r>
        <w:fldChar w:fldCharType="begin"/>
      </w:r>
      <w:r>
        <w:instrText xml:space="preserve"> REF _Ref83923608 \r \h </w:instrText>
      </w:r>
      <w:r>
        <w:fldChar w:fldCharType="separate"/>
      </w:r>
      <w:r>
        <w:t>2.1</w:t>
      </w:r>
      <w:r>
        <w:fldChar w:fldCharType="end"/>
      </w:r>
      <w:r>
        <w:t xml:space="preserve">, it may only be necessary to configure a time domain window length </w:t>
      </w:r>
      <w:r w:rsidRPr="00916A06">
        <w:rPr>
          <w:i/>
          <w:iCs/>
        </w:rPr>
        <w:t>L</w:t>
      </w:r>
      <w:r>
        <w:t xml:space="preserve"> explicit</w:t>
      </w:r>
      <w:r w:rsidR="00A75423">
        <w:t>l</w:t>
      </w:r>
      <w:r>
        <w:t>y if the UE</w:t>
      </w:r>
      <w:r w:rsidR="006B69AC">
        <w:t>’</w:t>
      </w:r>
      <w:r>
        <w:t xml:space="preserve">s maximum duration is short.  Therefore, we do not think </w:t>
      </w:r>
      <w:r w:rsidRPr="00BB2174">
        <w:rPr>
          <w:i/>
        </w:rPr>
        <w:t>PUSCH-TimeDomainWindowLength</w:t>
      </w:r>
      <w:r>
        <w:t xml:space="preserve"> needs to be always </w:t>
      </w:r>
      <w:r w:rsidR="00A75423">
        <w:t>signaled</w:t>
      </w:r>
      <w:r>
        <w:t xml:space="preserve"> when joint channel estimation is used.</w:t>
      </w:r>
      <w:r w:rsidR="00ED58F6">
        <w:t xml:space="preserve">  According to the latest LS from RAN4 </w:t>
      </w:r>
      <w:r w:rsidR="00CB4566">
        <w:fldChar w:fldCharType="begin"/>
      </w:r>
      <w:r w:rsidR="00CB4566">
        <w:instrText xml:space="preserve"> REF _Ref83983502 \r \h </w:instrText>
      </w:r>
      <w:r w:rsidR="00CB4566">
        <w:fldChar w:fldCharType="separate"/>
      </w:r>
      <w:r w:rsidR="00CB4566">
        <w:t>[4]</w:t>
      </w:r>
      <w:r w:rsidR="00CB4566">
        <w:fldChar w:fldCharType="end"/>
      </w:r>
      <w:r w:rsidR="00ED58F6">
        <w:t xml:space="preserve">, the maximum length may be band dependent, and RAN4 is discussing if it may be dependent on additional factors.  Therefore, it seems likely (although not guaranteed) that the UE will be able to be configured with more than one time domain window length, and for progress it is most straightforward to define a window length assuming more than one value is possible.  </w:t>
      </w:r>
      <w:r w:rsidR="00A75423">
        <w:t xml:space="preserve">We then see the need to </w:t>
      </w:r>
      <w:r w:rsidR="007D6074">
        <w:t xml:space="preserve">be able to signal </w:t>
      </w:r>
      <w:r w:rsidR="00A75423">
        <w:t xml:space="preserve">both </w:t>
      </w:r>
      <w:r w:rsidR="00A75423" w:rsidRPr="00BB2174">
        <w:rPr>
          <w:i/>
        </w:rPr>
        <w:t>PUSCH-DMRS-Bundling</w:t>
      </w:r>
      <w:r w:rsidR="00A75423">
        <w:t xml:space="preserve"> and </w:t>
      </w:r>
      <w:r w:rsidR="00A75423" w:rsidRPr="00DC132A">
        <w:rPr>
          <w:i/>
          <w:iCs/>
        </w:rPr>
        <w:t>PUSCH-TimeDomainWindowLength</w:t>
      </w:r>
      <w:r w:rsidR="00A75423">
        <w:t xml:space="preserve">, and the square brackets around </w:t>
      </w:r>
      <w:r w:rsidR="00A75423" w:rsidRPr="00DC132A">
        <w:rPr>
          <w:i/>
          <w:iCs/>
        </w:rPr>
        <w:t>PUSCH-DMRS-Bundling</w:t>
      </w:r>
      <w:r w:rsidR="00A75423">
        <w:t xml:space="preserve"> should be removed.</w:t>
      </w:r>
    </w:p>
    <w:p w14:paraId="0528C558" w14:textId="08773952" w:rsidR="00E152FE" w:rsidRDefault="00E152FE" w:rsidP="00E152FE">
      <w:r>
        <w:t xml:space="preserve">According to the guidance from RAN2 LS on UE capabilities in </w:t>
      </w:r>
      <w:r w:rsidR="00CE35A9">
        <w:fldChar w:fldCharType="begin"/>
      </w:r>
      <w:r w:rsidR="00CE35A9">
        <w:instrText xml:space="preserve"> REF _Ref83983849 \r \h </w:instrText>
      </w:r>
      <w:r w:rsidR="00CE35A9">
        <w:fldChar w:fldCharType="separate"/>
      </w:r>
      <w:r w:rsidR="00CE35A9">
        <w:t>[5]</w:t>
      </w:r>
      <w:r w:rsidR="00CE35A9">
        <w:fldChar w:fldCharType="end"/>
      </w:r>
      <w:r>
        <w:t>, we should a</w:t>
      </w:r>
      <w:r w:rsidRPr="00E4472F">
        <w:t>void defining functionality that has no RRC configuration but is dependent on capability bits.</w:t>
      </w:r>
      <w:r>
        <w:t xml:space="preserve">  In RAN1#106, it was agreed </w:t>
      </w:r>
      <w:r w:rsidR="003808DD">
        <w:t xml:space="preserve">(as seen in section </w:t>
      </w:r>
      <w:r w:rsidR="003808DD">
        <w:fldChar w:fldCharType="begin"/>
      </w:r>
      <w:r w:rsidR="003808DD">
        <w:instrText xml:space="preserve"> REF _Ref83923608 \r \h </w:instrText>
      </w:r>
      <w:r w:rsidR="003808DD">
        <w:fldChar w:fldCharType="separate"/>
      </w:r>
      <w:r w:rsidR="003808DD">
        <w:t>2.1</w:t>
      </w:r>
      <w:r w:rsidR="003808DD">
        <w:fldChar w:fldCharType="end"/>
      </w:r>
      <w:r w:rsidR="003808DD">
        <w:t xml:space="preserve">) </w:t>
      </w:r>
      <w:r>
        <w:t>that being able to restart PUSCH DM-RS bundling with a new actual TDW is a UE capability.  Therefore, a new RRC parameter should be defined for when UE restarts a PUCSH bundling window.</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8"/>
        <w:gridCol w:w="972"/>
        <w:gridCol w:w="2298"/>
        <w:gridCol w:w="3392"/>
        <w:gridCol w:w="1595"/>
      </w:tblGrid>
      <w:tr w:rsidR="00ED58F6" w:rsidRPr="003213CC" w14:paraId="6C13C5AE" w14:textId="77777777" w:rsidTr="00A43B5E">
        <w:tc>
          <w:tcPr>
            <w:tcW w:w="0" w:type="auto"/>
            <w:shd w:val="clear" w:color="auto" w:fill="00B0F0"/>
            <w:vAlign w:val="center"/>
          </w:tcPr>
          <w:p w14:paraId="4EFD273E" w14:textId="77777777" w:rsidR="00ED58F6" w:rsidRPr="00DC132A" w:rsidRDefault="00ED58F6" w:rsidP="00A43B5E">
            <w:pPr>
              <w:spacing w:after="0" w:line="240" w:lineRule="auto"/>
              <w:rPr>
                <w:rFonts w:ascii="Arial" w:eastAsia="Times New Roman" w:hAnsi="Arial" w:cs="Arial"/>
                <w:b/>
                <w:bCs/>
                <w:color w:val="000000"/>
                <w:sz w:val="16"/>
                <w:szCs w:val="16"/>
              </w:rPr>
            </w:pPr>
            <w:bookmarkStart w:id="7" w:name="_Hlk83747148"/>
            <w:r w:rsidRPr="00DC132A">
              <w:rPr>
                <w:rFonts w:ascii="Arial" w:eastAsia="Times New Roman" w:hAnsi="Arial" w:cs="Arial"/>
                <w:b/>
                <w:bCs/>
                <w:color w:val="000000"/>
                <w:sz w:val="16"/>
                <w:szCs w:val="16"/>
              </w:rPr>
              <w:t>Sub-feature group</w:t>
            </w:r>
          </w:p>
        </w:tc>
        <w:tc>
          <w:tcPr>
            <w:tcW w:w="0" w:type="auto"/>
            <w:shd w:val="clear" w:color="auto" w:fill="00B0F0"/>
            <w:vAlign w:val="center"/>
          </w:tcPr>
          <w:p w14:paraId="60D7502F" w14:textId="77777777" w:rsidR="00ED58F6" w:rsidRPr="00DC132A" w:rsidRDefault="00ED58F6" w:rsidP="00A43B5E">
            <w:pPr>
              <w:spacing w:after="0" w:line="240" w:lineRule="auto"/>
              <w:rPr>
                <w:rFonts w:ascii="Arial" w:eastAsia="Times New Roman" w:hAnsi="Arial" w:cs="Arial"/>
                <w:b/>
                <w:bCs/>
                <w:color w:val="000000"/>
                <w:sz w:val="16"/>
                <w:szCs w:val="16"/>
              </w:rPr>
            </w:pPr>
            <w:r w:rsidRPr="00DC132A">
              <w:rPr>
                <w:rFonts w:ascii="Arial" w:eastAsia="Times New Roman" w:hAnsi="Arial" w:cs="Arial"/>
                <w:b/>
                <w:bCs/>
                <w:color w:val="000000"/>
                <w:sz w:val="16"/>
                <w:szCs w:val="16"/>
              </w:rPr>
              <w:t>RAN2 Parent IE</w:t>
            </w:r>
          </w:p>
        </w:tc>
        <w:tc>
          <w:tcPr>
            <w:tcW w:w="0" w:type="auto"/>
            <w:shd w:val="clear" w:color="auto" w:fill="00B0F0"/>
            <w:vAlign w:val="center"/>
          </w:tcPr>
          <w:p w14:paraId="3F2C1309" w14:textId="77777777" w:rsidR="00ED58F6" w:rsidRPr="00DC132A" w:rsidRDefault="00ED58F6" w:rsidP="00A43B5E">
            <w:pPr>
              <w:spacing w:after="0" w:line="240" w:lineRule="auto"/>
              <w:rPr>
                <w:rFonts w:ascii="Arial" w:eastAsia="Times New Roman" w:hAnsi="Arial" w:cs="Arial"/>
                <w:b/>
                <w:bCs/>
                <w:i/>
                <w:iCs/>
                <w:color w:val="000000"/>
                <w:sz w:val="16"/>
                <w:szCs w:val="16"/>
              </w:rPr>
            </w:pPr>
            <w:r w:rsidRPr="00DC132A">
              <w:rPr>
                <w:rFonts w:ascii="Arial" w:eastAsia="Times New Roman" w:hAnsi="Arial" w:cs="Arial"/>
                <w:b/>
                <w:bCs/>
                <w:color w:val="000000"/>
                <w:sz w:val="16"/>
                <w:szCs w:val="16"/>
              </w:rPr>
              <w:t>Parameter name in the spec</w:t>
            </w:r>
          </w:p>
        </w:tc>
        <w:tc>
          <w:tcPr>
            <w:tcW w:w="0" w:type="auto"/>
            <w:shd w:val="clear" w:color="auto" w:fill="00B0F0"/>
            <w:vAlign w:val="center"/>
          </w:tcPr>
          <w:p w14:paraId="18E312B2" w14:textId="77777777" w:rsidR="00ED58F6" w:rsidRPr="00DC132A" w:rsidRDefault="00ED58F6" w:rsidP="00A43B5E">
            <w:pPr>
              <w:spacing w:after="0" w:line="240" w:lineRule="auto"/>
              <w:rPr>
                <w:rFonts w:ascii="Arial" w:eastAsia="Times New Roman" w:hAnsi="Arial" w:cs="Arial"/>
                <w:b/>
                <w:bCs/>
                <w:color w:val="000000"/>
                <w:sz w:val="16"/>
                <w:szCs w:val="16"/>
              </w:rPr>
            </w:pPr>
            <w:r w:rsidRPr="00DC132A">
              <w:rPr>
                <w:rFonts w:ascii="Arial" w:eastAsia="Times New Roman" w:hAnsi="Arial" w:cs="Arial"/>
                <w:b/>
                <w:bCs/>
                <w:color w:val="000000"/>
                <w:sz w:val="16"/>
                <w:szCs w:val="16"/>
              </w:rPr>
              <w:t>Description</w:t>
            </w:r>
          </w:p>
        </w:tc>
        <w:tc>
          <w:tcPr>
            <w:tcW w:w="0" w:type="auto"/>
            <w:shd w:val="clear" w:color="auto" w:fill="00B0F0"/>
            <w:vAlign w:val="center"/>
          </w:tcPr>
          <w:p w14:paraId="5A50E2A5" w14:textId="77777777" w:rsidR="00ED58F6" w:rsidRPr="00DC132A" w:rsidRDefault="00ED58F6" w:rsidP="00A43B5E">
            <w:pPr>
              <w:spacing w:after="0" w:line="240" w:lineRule="auto"/>
              <w:rPr>
                <w:rFonts w:ascii="Arial" w:eastAsia="Times New Roman" w:hAnsi="Arial" w:cs="Arial"/>
                <w:b/>
                <w:bCs/>
                <w:color w:val="000000"/>
                <w:sz w:val="16"/>
                <w:szCs w:val="16"/>
              </w:rPr>
            </w:pPr>
            <w:r w:rsidRPr="00DC132A">
              <w:rPr>
                <w:rFonts w:ascii="Arial" w:eastAsia="Times New Roman" w:hAnsi="Arial" w:cs="Arial"/>
                <w:b/>
                <w:bCs/>
                <w:color w:val="000000"/>
                <w:sz w:val="16"/>
                <w:szCs w:val="16"/>
              </w:rPr>
              <w:t>Value range</w:t>
            </w:r>
          </w:p>
        </w:tc>
      </w:tr>
      <w:bookmarkEnd w:id="7"/>
      <w:tr w:rsidR="00AC2008" w:rsidRPr="003213CC" w14:paraId="4555C96B" w14:textId="77777777" w:rsidTr="00A43B5E">
        <w:tc>
          <w:tcPr>
            <w:tcW w:w="0" w:type="auto"/>
            <w:shd w:val="clear" w:color="auto" w:fill="auto"/>
            <w:vAlign w:val="center"/>
          </w:tcPr>
          <w:p w14:paraId="4D939A13" w14:textId="77777777" w:rsidR="00ED58F6" w:rsidRPr="00BB2174" w:rsidRDefault="00ED58F6" w:rsidP="00A43B5E">
            <w:pPr>
              <w:spacing w:after="0" w:line="240" w:lineRule="auto"/>
              <w:rPr>
                <w:rFonts w:ascii="Arial" w:eastAsia="Times New Roman" w:hAnsi="Arial" w:cs="Arial"/>
                <w:sz w:val="16"/>
                <w:szCs w:val="16"/>
              </w:rPr>
            </w:pPr>
            <w:r w:rsidRPr="00BB2174">
              <w:rPr>
                <w:rFonts w:ascii="Arial" w:hAnsi="Arial" w:cs="Arial"/>
                <w:sz w:val="16"/>
                <w:szCs w:val="16"/>
              </w:rPr>
              <w:t>DM-RS bundling for PUSCH</w:t>
            </w:r>
          </w:p>
        </w:tc>
        <w:tc>
          <w:tcPr>
            <w:tcW w:w="0" w:type="auto"/>
            <w:shd w:val="clear" w:color="auto" w:fill="auto"/>
            <w:vAlign w:val="center"/>
          </w:tcPr>
          <w:p w14:paraId="328A9A1A" w14:textId="77777777" w:rsidR="00ED58F6" w:rsidRPr="00BB2174" w:rsidRDefault="00ED58F6" w:rsidP="00A43B5E">
            <w:pPr>
              <w:spacing w:after="0" w:line="240" w:lineRule="auto"/>
              <w:rPr>
                <w:rFonts w:ascii="n" w:eastAsia="Times New Roman" w:hAnsi="n" w:cs="Arial"/>
                <w:strike/>
                <w:sz w:val="16"/>
                <w:szCs w:val="16"/>
              </w:rPr>
            </w:pPr>
            <w:r w:rsidRPr="00BB2174">
              <w:rPr>
                <w:rFonts w:ascii="Arial" w:hAnsi="Arial" w:cs="Arial"/>
                <w:sz w:val="16"/>
                <w:szCs w:val="16"/>
              </w:rPr>
              <w:t> </w:t>
            </w:r>
          </w:p>
        </w:tc>
        <w:tc>
          <w:tcPr>
            <w:tcW w:w="0" w:type="auto"/>
            <w:shd w:val="clear" w:color="auto" w:fill="auto"/>
            <w:vAlign w:val="center"/>
          </w:tcPr>
          <w:p w14:paraId="0A46B110" w14:textId="2AF93991" w:rsidR="00ED58F6" w:rsidRPr="00BB2174" w:rsidRDefault="00ED58F6" w:rsidP="00A43B5E">
            <w:pPr>
              <w:spacing w:after="0" w:line="240" w:lineRule="auto"/>
              <w:rPr>
                <w:rFonts w:ascii="Arial" w:eastAsia="Times New Roman" w:hAnsi="Arial" w:cs="Arial"/>
                <w:i/>
                <w:sz w:val="16"/>
                <w:szCs w:val="16"/>
              </w:rPr>
            </w:pPr>
            <w:r w:rsidRPr="00BB2174">
              <w:rPr>
                <w:rFonts w:ascii="Arial" w:hAnsi="Arial" w:cs="Arial"/>
                <w:strike/>
                <w:color w:val="FF0000"/>
                <w:sz w:val="16"/>
                <w:szCs w:val="16"/>
              </w:rPr>
              <w:t>[</w:t>
            </w:r>
            <w:r w:rsidRPr="00BB2174">
              <w:rPr>
                <w:rFonts w:ascii="Arial" w:hAnsi="Arial" w:cs="Arial"/>
                <w:i/>
                <w:sz w:val="16"/>
                <w:szCs w:val="16"/>
              </w:rPr>
              <w:t>PUSCH-DMRS-Bundling</w:t>
            </w:r>
            <w:r w:rsidRPr="00BB2174">
              <w:rPr>
                <w:rFonts w:ascii="Arial" w:hAnsi="Arial" w:cs="Arial"/>
                <w:strike/>
                <w:color w:val="FF0000"/>
                <w:sz w:val="16"/>
                <w:szCs w:val="16"/>
              </w:rPr>
              <w:t>]</w:t>
            </w:r>
          </w:p>
        </w:tc>
        <w:tc>
          <w:tcPr>
            <w:tcW w:w="0" w:type="auto"/>
            <w:shd w:val="clear" w:color="auto" w:fill="auto"/>
            <w:vAlign w:val="center"/>
          </w:tcPr>
          <w:p w14:paraId="55036F94" w14:textId="77777777" w:rsidR="00ED58F6" w:rsidRPr="00BB2174" w:rsidRDefault="00ED58F6" w:rsidP="00A43B5E">
            <w:pPr>
              <w:spacing w:after="0" w:line="240" w:lineRule="auto"/>
              <w:rPr>
                <w:rFonts w:ascii="Arial" w:eastAsia="Times New Roman" w:hAnsi="Arial" w:cs="Arial"/>
                <w:sz w:val="16"/>
                <w:szCs w:val="16"/>
              </w:rPr>
            </w:pPr>
            <w:r w:rsidRPr="00BB2174">
              <w:rPr>
                <w:rFonts w:ascii="Arial" w:hAnsi="Arial" w:cs="Arial"/>
                <w:sz w:val="16"/>
                <w:szCs w:val="16"/>
              </w:rPr>
              <w:t>Enabling/disabling of DM-RS bundling and time domain window for PUSCH.</w:t>
            </w:r>
          </w:p>
        </w:tc>
        <w:tc>
          <w:tcPr>
            <w:tcW w:w="0" w:type="auto"/>
            <w:shd w:val="clear" w:color="auto" w:fill="auto"/>
            <w:vAlign w:val="center"/>
          </w:tcPr>
          <w:p w14:paraId="7FDC6684" w14:textId="77777777" w:rsidR="00ED58F6" w:rsidRPr="00BB2174" w:rsidRDefault="00ED58F6" w:rsidP="00A43B5E">
            <w:pPr>
              <w:spacing w:after="0" w:line="240" w:lineRule="auto"/>
              <w:rPr>
                <w:rFonts w:ascii="Arial" w:eastAsia="Times New Roman" w:hAnsi="Arial" w:cs="Arial"/>
                <w:sz w:val="16"/>
                <w:szCs w:val="16"/>
              </w:rPr>
            </w:pPr>
            <w:r w:rsidRPr="00BB2174">
              <w:rPr>
                <w:rFonts w:ascii="Arial" w:hAnsi="Arial" w:cs="Arial"/>
                <w:sz w:val="16"/>
                <w:szCs w:val="16"/>
              </w:rPr>
              <w:t xml:space="preserve">ENUMERATED {enabled, </w:t>
            </w:r>
            <w:proofErr w:type="gramStart"/>
            <w:r w:rsidRPr="00BB2174">
              <w:rPr>
                <w:rFonts w:ascii="Arial" w:hAnsi="Arial" w:cs="Arial"/>
                <w:sz w:val="16"/>
                <w:szCs w:val="16"/>
              </w:rPr>
              <w:t>disable }</w:t>
            </w:r>
            <w:proofErr w:type="gramEnd"/>
          </w:p>
        </w:tc>
      </w:tr>
      <w:tr w:rsidR="00AC2008" w:rsidRPr="003213CC" w14:paraId="4CE284D7" w14:textId="77777777" w:rsidTr="00A43B5E">
        <w:tc>
          <w:tcPr>
            <w:tcW w:w="0" w:type="auto"/>
            <w:shd w:val="clear" w:color="auto" w:fill="auto"/>
            <w:vAlign w:val="center"/>
          </w:tcPr>
          <w:p w14:paraId="071CE444" w14:textId="77777777" w:rsidR="00ED58F6" w:rsidRPr="00BB2174" w:rsidRDefault="00ED58F6" w:rsidP="00A43B5E">
            <w:pPr>
              <w:spacing w:after="0" w:line="240" w:lineRule="auto"/>
              <w:rPr>
                <w:rFonts w:ascii="Arial" w:eastAsia="Times New Roman" w:hAnsi="Arial" w:cs="Arial"/>
                <w:sz w:val="16"/>
                <w:szCs w:val="16"/>
              </w:rPr>
            </w:pPr>
            <w:r w:rsidRPr="00BB2174">
              <w:rPr>
                <w:rFonts w:ascii="Arial" w:hAnsi="Arial" w:cs="Arial"/>
                <w:sz w:val="16"/>
                <w:szCs w:val="16"/>
              </w:rPr>
              <w:t>DM-RS bundling for PUSCH</w:t>
            </w:r>
          </w:p>
        </w:tc>
        <w:tc>
          <w:tcPr>
            <w:tcW w:w="0" w:type="auto"/>
            <w:shd w:val="clear" w:color="auto" w:fill="auto"/>
            <w:vAlign w:val="center"/>
          </w:tcPr>
          <w:p w14:paraId="7A6DC8BC" w14:textId="77777777" w:rsidR="00ED58F6" w:rsidRPr="00BB2174" w:rsidRDefault="00ED58F6" w:rsidP="00A43B5E">
            <w:pPr>
              <w:spacing w:after="0" w:line="240" w:lineRule="auto"/>
              <w:rPr>
                <w:rFonts w:ascii="n" w:eastAsia="Times New Roman" w:hAnsi="n" w:cs="Arial"/>
                <w:strike/>
                <w:sz w:val="16"/>
                <w:szCs w:val="16"/>
              </w:rPr>
            </w:pPr>
            <w:r w:rsidRPr="00BB2174">
              <w:rPr>
                <w:rFonts w:ascii="Arial" w:hAnsi="Arial" w:cs="Arial"/>
                <w:sz w:val="16"/>
                <w:szCs w:val="16"/>
              </w:rPr>
              <w:t>[PUSCH-Config]</w:t>
            </w:r>
          </w:p>
        </w:tc>
        <w:tc>
          <w:tcPr>
            <w:tcW w:w="0" w:type="auto"/>
            <w:shd w:val="clear" w:color="auto" w:fill="auto"/>
            <w:vAlign w:val="center"/>
          </w:tcPr>
          <w:p w14:paraId="60BAD1CD" w14:textId="77777777" w:rsidR="00ED58F6" w:rsidRPr="00BB2174" w:rsidRDefault="00ED58F6" w:rsidP="00A43B5E">
            <w:pPr>
              <w:spacing w:after="0" w:line="240" w:lineRule="auto"/>
              <w:rPr>
                <w:rFonts w:ascii="Arial" w:eastAsia="Times New Roman" w:hAnsi="Arial" w:cs="Arial"/>
                <w:i/>
                <w:sz w:val="16"/>
                <w:szCs w:val="16"/>
              </w:rPr>
            </w:pPr>
            <w:r w:rsidRPr="00BB2174">
              <w:rPr>
                <w:rFonts w:ascii="Arial" w:hAnsi="Arial" w:cs="Arial"/>
                <w:i/>
                <w:sz w:val="16"/>
                <w:szCs w:val="16"/>
              </w:rPr>
              <w:t>PUSCH-TimeDomainWindowLength</w:t>
            </w:r>
          </w:p>
        </w:tc>
        <w:tc>
          <w:tcPr>
            <w:tcW w:w="0" w:type="auto"/>
            <w:shd w:val="clear" w:color="auto" w:fill="auto"/>
            <w:vAlign w:val="center"/>
          </w:tcPr>
          <w:p w14:paraId="7A0F88E6" w14:textId="77777777" w:rsidR="00ED58F6" w:rsidRPr="00BB2174" w:rsidRDefault="00ED58F6" w:rsidP="00A43B5E">
            <w:pPr>
              <w:spacing w:after="0" w:line="240" w:lineRule="auto"/>
              <w:rPr>
                <w:rFonts w:ascii="Arial" w:eastAsia="Times New Roman" w:hAnsi="Arial" w:cs="Arial"/>
                <w:sz w:val="16"/>
                <w:szCs w:val="16"/>
              </w:rPr>
            </w:pPr>
            <w:r w:rsidRPr="00BB2174">
              <w:rPr>
                <w:rFonts w:ascii="Arial" w:hAnsi="Arial" w:cs="Arial"/>
                <w:strike/>
                <w:color w:val="FF0000"/>
                <w:sz w:val="16"/>
                <w:szCs w:val="16"/>
              </w:rPr>
              <w:t>[Enabling/disabling of DM-RS bundling and time domain window for PUSCH.]</w:t>
            </w:r>
            <w:r w:rsidRPr="00BB2174">
              <w:rPr>
                <w:rFonts w:ascii="Arial" w:hAnsi="Arial" w:cs="Arial"/>
                <w:sz w:val="16"/>
                <w:szCs w:val="16"/>
              </w:rPr>
              <w:br/>
              <w:t>Length of a configured time domain window in slots for DMRS bundling for PUSCH.</w:t>
            </w:r>
          </w:p>
        </w:tc>
        <w:tc>
          <w:tcPr>
            <w:tcW w:w="0" w:type="auto"/>
            <w:shd w:val="clear" w:color="auto" w:fill="auto"/>
            <w:vAlign w:val="center"/>
          </w:tcPr>
          <w:p w14:paraId="4103E12E" w14:textId="77777777" w:rsidR="00ED58F6" w:rsidRPr="00BB2174" w:rsidRDefault="00ED58F6" w:rsidP="00A43B5E">
            <w:pPr>
              <w:spacing w:after="0" w:line="240" w:lineRule="auto"/>
              <w:rPr>
                <w:rFonts w:ascii="Arial" w:eastAsia="Times New Roman" w:hAnsi="Arial" w:cs="Arial"/>
                <w:sz w:val="16"/>
                <w:szCs w:val="16"/>
              </w:rPr>
            </w:pPr>
            <w:r w:rsidRPr="00BB2174">
              <w:rPr>
                <w:rFonts w:ascii="Arial" w:hAnsi="Arial" w:cs="Arial"/>
                <w:sz w:val="16"/>
                <w:szCs w:val="16"/>
              </w:rPr>
              <w:t>FFS</w:t>
            </w:r>
          </w:p>
        </w:tc>
      </w:tr>
      <w:tr w:rsidR="00AC2008" w:rsidRPr="00AC2008" w14:paraId="0A22C019" w14:textId="77777777" w:rsidTr="00AC2008">
        <w:trPr>
          <w:trHeight w:val="584"/>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5F2FBAE" w14:textId="0EC33842" w:rsidR="00AC2008" w:rsidRPr="00BB2174" w:rsidRDefault="00AC2008" w:rsidP="00A43B5E">
            <w:pPr>
              <w:spacing w:after="0" w:line="240" w:lineRule="auto"/>
              <w:rPr>
                <w:rFonts w:ascii="Arial" w:hAnsi="Arial" w:cs="Arial"/>
                <w:color w:val="FF0000"/>
                <w:sz w:val="16"/>
                <w:szCs w:val="16"/>
                <w:u w:val="single"/>
              </w:rPr>
            </w:pPr>
            <w:r w:rsidRPr="00BB2174">
              <w:rPr>
                <w:rFonts w:ascii="Arial" w:hAnsi="Arial" w:cs="Arial"/>
                <w:color w:val="FF0000"/>
                <w:sz w:val="16"/>
                <w:szCs w:val="16"/>
                <w:u w:val="single"/>
              </w:rPr>
              <w:t>DM-RS bundling for PUSCH</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5ADFF94" w14:textId="4D19BE47" w:rsidR="00AC2008" w:rsidRPr="00BB2174" w:rsidRDefault="00AC2008" w:rsidP="00A43B5E">
            <w:pPr>
              <w:spacing w:after="0" w:line="240" w:lineRule="auto"/>
              <w:rPr>
                <w:rFonts w:ascii="Arial" w:hAnsi="Arial" w:cs="Arial"/>
                <w:color w:val="FF0000"/>
                <w:sz w:val="16"/>
                <w:szCs w:val="16"/>
                <w:u w:val="single"/>
              </w:rPr>
            </w:pPr>
            <w:r w:rsidRPr="00BB2174">
              <w:rPr>
                <w:rFonts w:ascii="Arial" w:hAnsi="Arial" w:cs="Arial"/>
                <w:color w:val="FF0000"/>
                <w:sz w:val="16"/>
                <w:szCs w:val="16"/>
                <w:u w:val="single"/>
              </w:rPr>
              <w:t>[PUSCH-Config]</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F32A18B" w14:textId="3B223640" w:rsidR="00AC2008" w:rsidRPr="00BB2174" w:rsidRDefault="00AC2008" w:rsidP="00A43B5E">
            <w:pPr>
              <w:spacing w:after="0" w:line="240" w:lineRule="auto"/>
              <w:rPr>
                <w:rFonts w:ascii="Arial" w:hAnsi="Arial" w:cs="Arial"/>
                <w:i/>
                <w:color w:val="FF0000"/>
                <w:sz w:val="16"/>
                <w:szCs w:val="16"/>
                <w:u w:val="single"/>
              </w:rPr>
            </w:pPr>
            <w:r w:rsidRPr="00BB2174">
              <w:rPr>
                <w:rFonts w:ascii="Arial" w:hAnsi="Arial" w:cs="Arial"/>
                <w:i/>
                <w:color w:val="FF0000"/>
                <w:sz w:val="16"/>
                <w:szCs w:val="16"/>
                <w:u w:val="single"/>
              </w:rPr>
              <w:t>PUSCH-Window-Restart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46BFDA2" w14:textId="3E4AD2F6" w:rsidR="00AC2008" w:rsidRPr="00BB2174" w:rsidRDefault="00AC2008" w:rsidP="00A43B5E">
            <w:pPr>
              <w:spacing w:after="0" w:line="240" w:lineRule="auto"/>
              <w:rPr>
                <w:rFonts w:ascii="Arial" w:hAnsi="Arial" w:cs="Arial"/>
                <w:color w:val="FF0000"/>
                <w:sz w:val="16"/>
                <w:szCs w:val="16"/>
                <w:u w:val="single"/>
              </w:rPr>
            </w:pPr>
            <w:r w:rsidRPr="00BB2174">
              <w:rPr>
                <w:rFonts w:ascii="Arial" w:hAnsi="Arial" w:cs="Arial"/>
                <w:color w:val="FF0000"/>
                <w:sz w:val="16"/>
                <w:szCs w:val="16"/>
                <w:u w:val="single"/>
              </w:rPr>
              <w:t>UE bundles PUSCH DM-RS slots remaining in a bundling window after a slot for which events violate power consistency and phase continuity requirements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DEDE2CD" w14:textId="6A4F7261" w:rsidR="00AC2008" w:rsidRPr="00BB2174" w:rsidRDefault="00E152FE" w:rsidP="00A43B5E">
            <w:pPr>
              <w:spacing w:after="0" w:line="240" w:lineRule="auto"/>
              <w:rPr>
                <w:rFonts w:ascii="Arial" w:hAnsi="Arial" w:cs="Arial"/>
                <w:color w:val="FF0000"/>
                <w:sz w:val="16"/>
                <w:szCs w:val="16"/>
                <w:u w:val="single"/>
              </w:rPr>
            </w:pPr>
            <w:r w:rsidRPr="00BB2174">
              <w:rPr>
                <w:rFonts w:ascii="Arial" w:hAnsi="Arial" w:cs="Arial"/>
                <w:color w:val="FF0000"/>
                <w:sz w:val="16"/>
                <w:szCs w:val="16"/>
                <w:u w:val="single"/>
              </w:rPr>
              <w:t xml:space="preserve">ENUMERATED {enabled, </w:t>
            </w:r>
            <w:proofErr w:type="gramStart"/>
            <w:r w:rsidRPr="00BB2174">
              <w:rPr>
                <w:rFonts w:ascii="Arial" w:hAnsi="Arial" w:cs="Arial"/>
                <w:color w:val="FF0000"/>
                <w:sz w:val="16"/>
                <w:szCs w:val="16"/>
                <w:u w:val="single"/>
              </w:rPr>
              <w:t>disable }</w:t>
            </w:r>
            <w:proofErr w:type="gramEnd"/>
          </w:p>
        </w:tc>
      </w:tr>
    </w:tbl>
    <w:p w14:paraId="59197754" w14:textId="77777777" w:rsidR="00ED58F6" w:rsidRDefault="00ED58F6" w:rsidP="00ED58F6"/>
    <w:p w14:paraId="48BA10EA" w14:textId="0755AD3B" w:rsidR="00ED58F6" w:rsidRPr="0068787E" w:rsidRDefault="00ED58F6" w:rsidP="00ED58F6">
      <w:pPr>
        <w:pStyle w:val="BodyText"/>
        <w:spacing w:after="0"/>
        <w:jc w:val="both"/>
        <w:rPr>
          <w:b/>
        </w:rPr>
      </w:pPr>
      <w:r w:rsidRPr="00BE3128">
        <w:rPr>
          <w:b/>
        </w:rPr>
        <w:t>Observation</w:t>
      </w:r>
      <w:r w:rsidR="00403EFE">
        <w:rPr>
          <w:b/>
        </w:rPr>
        <w:t>s</w:t>
      </w:r>
      <w:r w:rsidR="002501C4">
        <w:rPr>
          <w:b/>
        </w:rPr>
        <w:t xml:space="preserve"> 1</w:t>
      </w:r>
      <w:r w:rsidR="00403EFE">
        <w:rPr>
          <w:b/>
        </w:rPr>
        <w:t>4–16</w:t>
      </w:r>
      <w:r w:rsidRPr="0068787E">
        <w:rPr>
          <w:b/>
        </w:rPr>
        <w:t>:</w:t>
      </w:r>
    </w:p>
    <w:p w14:paraId="2527C749" w14:textId="0F41C657" w:rsidR="00ED58F6" w:rsidRDefault="00ED58F6" w:rsidP="00ED58F6">
      <w:pPr>
        <w:pStyle w:val="BodyText"/>
        <w:numPr>
          <w:ilvl w:val="0"/>
          <w:numId w:val="61"/>
        </w:numPr>
        <w:spacing w:after="0"/>
        <w:jc w:val="both"/>
      </w:pPr>
      <w:r>
        <w:t xml:space="preserve">The </w:t>
      </w:r>
      <w:r w:rsidR="00BE6EA4">
        <w:t xml:space="preserve">window length </w:t>
      </w:r>
      <w:r w:rsidR="00BE6EA4" w:rsidRPr="00BB2174">
        <w:rPr>
          <w:i/>
        </w:rPr>
        <w:t>L</w:t>
      </w:r>
      <w:r w:rsidR="00BE6EA4">
        <w:t xml:space="preserve"> may not always be configured, </w:t>
      </w:r>
      <w:proofErr w:type="gramStart"/>
      <w:r w:rsidR="00BE6EA4">
        <w:t>e.g.</w:t>
      </w:r>
      <w:proofErr w:type="gramEnd"/>
      <w:r w:rsidR="00BE6EA4">
        <w:t xml:space="preserve"> if the UE’s supported maximum duration is longer than the repeated PUSCH.</w:t>
      </w:r>
    </w:p>
    <w:p w14:paraId="0215130A" w14:textId="5F3D4AFF" w:rsidR="00ED58F6" w:rsidRDefault="00ED58F6" w:rsidP="00BE6EA4">
      <w:pPr>
        <w:pStyle w:val="BodyText"/>
        <w:numPr>
          <w:ilvl w:val="0"/>
          <w:numId w:val="61"/>
        </w:numPr>
        <w:spacing w:after="0"/>
        <w:jc w:val="both"/>
      </w:pPr>
      <w:r>
        <w:lastRenderedPageBreak/>
        <w:t>It seems likely that there will be more than one value specified for the maximum duration supported by the UE</w:t>
      </w:r>
    </w:p>
    <w:p w14:paraId="4D72F480" w14:textId="277BD4FA" w:rsidR="00E152FE" w:rsidRDefault="00E152FE" w:rsidP="00BB2174">
      <w:pPr>
        <w:pStyle w:val="BodyText"/>
        <w:numPr>
          <w:ilvl w:val="0"/>
          <w:numId w:val="61"/>
        </w:numPr>
        <w:spacing w:after="0"/>
        <w:jc w:val="both"/>
      </w:pPr>
      <w:r>
        <w:t>According to RAN2 guidance on UE capability</w:t>
      </w:r>
      <w:r w:rsidR="000B6C58">
        <w:t xml:space="preserve"> </w:t>
      </w:r>
      <w:r w:rsidR="000B6C58">
        <w:fldChar w:fldCharType="begin"/>
      </w:r>
      <w:r w:rsidR="000B6C58">
        <w:instrText xml:space="preserve"> REF _Ref83983849 \r \h </w:instrText>
      </w:r>
      <w:r w:rsidR="000B6C58">
        <w:fldChar w:fldCharType="separate"/>
      </w:r>
      <w:r w:rsidR="000B6C58">
        <w:t>[5]</w:t>
      </w:r>
      <w:r w:rsidR="000B6C58">
        <w:fldChar w:fldCharType="end"/>
      </w:r>
      <w:r>
        <w:t>, the UE capability for DMRS bundling restarting should be supported by an RRC parameter</w:t>
      </w:r>
    </w:p>
    <w:p w14:paraId="6A446B7F" w14:textId="77777777" w:rsidR="00ED58F6" w:rsidRPr="006B49ED" w:rsidRDefault="00ED58F6" w:rsidP="00ED58F6">
      <w:pPr>
        <w:pStyle w:val="BodyText"/>
        <w:spacing w:after="0"/>
        <w:jc w:val="both"/>
      </w:pPr>
    </w:p>
    <w:p w14:paraId="5DDCE730" w14:textId="38632B80" w:rsidR="00ED58F6" w:rsidRPr="001E3C1D" w:rsidRDefault="00ED58F6" w:rsidP="00ED58F6">
      <w:pPr>
        <w:pStyle w:val="BodyText"/>
        <w:spacing w:after="0"/>
        <w:jc w:val="both"/>
        <w:rPr>
          <w:b/>
          <w:bCs/>
        </w:rPr>
      </w:pPr>
      <w:r w:rsidRPr="00BE3128">
        <w:rPr>
          <w:b/>
        </w:rPr>
        <w:t>Proposal</w:t>
      </w:r>
      <w:r w:rsidR="00082FDE">
        <w:rPr>
          <w:b/>
        </w:rPr>
        <w:t>s 8 and 9</w:t>
      </w:r>
      <w:r w:rsidRPr="001E3C1D">
        <w:rPr>
          <w:b/>
          <w:bCs/>
        </w:rPr>
        <w:t>:</w:t>
      </w:r>
    </w:p>
    <w:p w14:paraId="7E9E0688" w14:textId="7DE4EE25" w:rsidR="00ED58F6" w:rsidRDefault="00BE6EA4" w:rsidP="00ED58F6">
      <w:pPr>
        <w:pStyle w:val="BodyText"/>
        <w:numPr>
          <w:ilvl w:val="0"/>
          <w:numId w:val="61"/>
        </w:numPr>
        <w:spacing w:after="0"/>
        <w:jc w:val="both"/>
      </w:pPr>
      <w:r>
        <w:t xml:space="preserve">Remove the </w:t>
      </w:r>
      <w:r w:rsidR="00ED58F6">
        <w:t xml:space="preserve">square brackets around </w:t>
      </w:r>
      <w:r w:rsidR="00ED58F6" w:rsidRPr="00BB2174">
        <w:rPr>
          <w:i/>
        </w:rPr>
        <w:t>PU</w:t>
      </w:r>
      <w:r>
        <w:rPr>
          <w:i/>
          <w:iCs/>
        </w:rPr>
        <w:t>S</w:t>
      </w:r>
      <w:r w:rsidR="00ED58F6" w:rsidRPr="00BB2174">
        <w:rPr>
          <w:i/>
        </w:rPr>
        <w:t>CH-DMRS-Bundling</w:t>
      </w:r>
      <w:r>
        <w:t xml:space="preserve">, allowing </w:t>
      </w:r>
      <w:r w:rsidR="00F7342C">
        <w:t xml:space="preserve">PUSCH </w:t>
      </w:r>
      <w:r>
        <w:t xml:space="preserve">DMRS bundling operation to be configured optionally with </w:t>
      </w:r>
      <w:r w:rsidRPr="00BB2174">
        <w:rPr>
          <w:i/>
        </w:rPr>
        <w:t>PUSCH-TimeDomainWindowLength</w:t>
      </w:r>
      <w:r>
        <w:t xml:space="preserve">. </w:t>
      </w:r>
    </w:p>
    <w:p w14:paraId="52910949" w14:textId="713A2C3E" w:rsidR="00E152FE" w:rsidRDefault="00E152FE" w:rsidP="00ED58F6">
      <w:pPr>
        <w:pStyle w:val="BodyText"/>
        <w:numPr>
          <w:ilvl w:val="0"/>
          <w:numId w:val="61"/>
        </w:numPr>
        <w:spacing w:after="0"/>
        <w:jc w:val="both"/>
      </w:pPr>
      <w:r>
        <w:t>Create an RRC parameter to enable/disable PUSCH DMRS bundling restarts.</w:t>
      </w:r>
    </w:p>
    <w:p w14:paraId="7E6BD2E1" w14:textId="77777777" w:rsidR="00BE6EA4" w:rsidRDefault="00BE6EA4" w:rsidP="00ED58F6"/>
    <w:p w14:paraId="0A30E2AD" w14:textId="7E4822AD" w:rsidR="006D557C" w:rsidRDefault="00D4587A" w:rsidP="00EC5693">
      <w:pPr>
        <w:pStyle w:val="Heading2"/>
      </w:pPr>
      <w:bookmarkStart w:id="8" w:name="_Ref68535910"/>
      <w:bookmarkStart w:id="9" w:name="_Ref61547648"/>
      <w:r>
        <w:t xml:space="preserve">Performance </w:t>
      </w:r>
      <w:r w:rsidR="00C71AFE">
        <w:t>of joint</w:t>
      </w:r>
      <w:r>
        <w:t xml:space="preserve"> channel estimation</w:t>
      </w:r>
      <w:r w:rsidDel="003D519E">
        <w:t xml:space="preserve"> </w:t>
      </w:r>
      <w:r w:rsidR="00746339">
        <w:t>under different assumptions</w:t>
      </w:r>
      <w:bookmarkEnd w:id="8"/>
      <w:bookmarkEnd w:id="9"/>
    </w:p>
    <w:p w14:paraId="4717CEE0" w14:textId="47866F7C" w:rsidR="004F0851" w:rsidRDefault="00140D9A" w:rsidP="00F56E2D">
      <w:pPr>
        <w:jc w:val="both"/>
      </w:pPr>
      <w:r>
        <w:t>In the simulations presented in this section, joint channel estimation (JCE) is in most cases evaluated for a scenario with 8 repetitions with JCE performed over all the 8 repetitions.</w:t>
      </w:r>
      <w:r w:rsidR="00EF60CA">
        <w:t xml:space="preserve"> Results are presented for FDD (700 MHz and 2 GHz) as well as TDD (4 GHz).</w:t>
      </w:r>
    </w:p>
    <w:p w14:paraId="3067543D" w14:textId="1C4F1C49" w:rsidR="005F0546" w:rsidRPr="00BE6DD5" w:rsidRDefault="00140D9A" w:rsidP="00F56E2D">
      <w:pPr>
        <w:jc w:val="both"/>
      </w:pPr>
      <w:r>
        <w:t xml:space="preserve">Given current discussions, it seems unlikely that such </w:t>
      </w:r>
      <w:proofErr w:type="gramStart"/>
      <w:r>
        <w:t>a large number of</w:t>
      </w:r>
      <w:proofErr w:type="gramEnd"/>
      <w:r>
        <w:t xml:space="preserve"> slots with phase continuity will be feasible for typical TDD scenarios, presuming that phase continuity cannot be maintained across downlink slots. However, the sensitivity to impairments is easier to observe with such configurations, and such results </w:t>
      </w:r>
      <w:proofErr w:type="gramStart"/>
      <w:r>
        <w:t>can be seen as</w:t>
      </w:r>
      <w:proofErr w:type="gramEnd"/>
      <w:r>
        <w:t xml:space="preserve"> an upper bound on the sensitivity for TDD or as relevant to UL heavy TDD patterns, if they become of interest in the future. Therefore, the results herein </w:t>
      </w:r>
      <w:r w:rsidR="000D5237">
        <w:t>with JCE over 8 non-consecutive UL slots in TDD</w:t>
      </w:r>
      <w:r>
        <w:t xml:space="preserve"> can be used as a starting point for the range of values to be used in further studies on sensitivity.</w:t>
      </w:r>
      <w:r w:rsidR="00E40F04">
        <w:t xml:space="preserve"> Note that we also present some TDD results with JCE only over back-to-back slots.</w:t>
      </w:r>
    </w:p>
    <w:p w14:paraId="1EDC74B4" w14:textId="13F174E3" w:rsidR="00D64D8A" w:rsidRDefault="00D64D8A" w:rsidP="00D64D8A">
      <w:pPr>
        <w:pStyle w:val="Heading3"/>
      </w:pPr>
      <w:bookmarkStart w:id="10" w:name="_Ref68169225"/>
      <w:r>
        <w:t xml:space="preserve">Impact of a </w:t>
      </w:r>
      <w:r w:rsidR="00F11779">
        <w:t xml:space="preserve">carrier </w:t>
      </w:r>
      <w:r>
        <w:t>frequency offset (CFO)</w:t>
      </w:r>
      <w:bookmarkEnd w:id="10"/>
    </w:p>
    <w:p w14:paraId="40286CB4" w14:textId="77777777" w:rsidR="00EA44D4" w:rsidRPr="00F56E2D" w:rsidRDefault="00EA44D4" w:rsidP="00F56E2D">
      <w:pPr>
        <w:spacing w:after="0"/>
        <w:rPr>
          <w:rFonts w:cstheme="minorHAnsi"/>
          <w:sz w:val="21"/>
          <w:szCs w:val="21"/>
        </w:rPr>
      </w:pPr>
      <w:r w:rsidRPr="00F56E2D">
        <w:rPr>
          <w:rFonts w:cstheme="minorHAnsi"/>
          <w:szCs w:val="21"/>
          <w:highlight w:val="green"/>
        </w:rPr>
        <w:t>Agreements:</w:t>
      </w:r>
    </w:p>
    <w:p w14:paraId="69DF0137" w14:textId="77777777" w:rsidR="00EA44D4" w:rsidRPr="00F56E2D" w:rsidRDefault="00EA44D4" w:rsidP="00EA44D4">
      <w:pPr>
        <w:numPr>
          <w:ilvl w:val="0"/>
          <w:numId w:val="83"/>
        </w:numPr>
        <w:spacing w:after="0" w:line="240" w:lineRule="auto"/>
        <w:rPr>
          <w:rFonts w:cstheme="minorHAnsi"/>
          <w:szCs w:val="21"/>
        </w:rPr>
      </w:pPr>
      <w:r w:rsidRPr="00F56E2D">
        <w:rPr>
          <w:rFonts w:cstheme="minorHAnsi"/>
          <w:szCs w:val="21"/>
        </w:rPr>
        <w:t>For joint channel estimation.</w:t>
      </w:r>
    </w:p>
    <w:p w14:paraId="2B3E944A" w14:textId="77777777" w:rsidR="00EA44D4" w:rsidRPr="00F56E2D" w:rsidRDefault="00EA44D4" w:rsidP="00EA44D4">
      <w:pPr>
        <w:numPr>
          <w:ilvl w:val="1"/>
          <w:numId w:val="84"/>
        </w:numPr>
        <w:spacing w:after="0" w:line="240" w:lineRule="auto"/>
        <w:rPr>
          <w:rFonts w:cstheme="minorHAnsi"/>
          <w:szCs w:val="21"/>
        </w:rPr>
      </w:pPr>
      <w:proofErr w:type="gramStart"/>
      <w:r w:rsidRPr="00F56E2D">
        <w:rPr>
          <w:rFonts w:cstheme="minorHAnsi"/>
          <w:szCs w:val="21"/>
        </w:rPr>
        <w:t>Take into account</w:t>
      </w:r>
      <w:proofErr w:type="gramEnd"/>
      <w:r w:rsidRPr="00F56E2D">
        <w:rPr>
          <w:rFonts w:cstheme="minorHAnsi"/>
          <w:szCs w:val="21"/>
        </w:rPr>
        <w:t xml:space="preserve"> the residual frequency error, e.g., +/- 0.1 ppm as upper bound. </w:t>
      </w:r>
    </w:p>
    <w:p w14:paraId="1ACBB7A6" w14:textId="77777777" w:rsidR="00EA44D4" w:rsidRPr="00F56E2D" w:rsidRDefault="00EA44D4" w:rsidP="00EA44D4">
      <w:pPr>
        <w:numPr>
          <w:ilvl w:val="1"/>
          <w:numId w:val="84"/>
        </w:numPr>
        <w:spacing w:after="0" w:line="240" w:lineRule="auto"/>
        <w:rPr>
          <w:rFonts w:cstheme="minorHAnsi"/>
          <w:szCs w:val="21"/>
        </w:rPr>
      </w:pPr>
      <w:r w:rsidRPr="00F56E2D">
        <w:rPr>
          <w:rFonts w:cstheme="minorHAnsi"/>
          <w:szCs w:val="21"/>
        </w:rPr>
        <w:t>Companies can report other values and frequency error model.</w:t>
      </w:r>
    </w:p>
    <w:p w14:paraId="7D762C51" w14:textId="77777777" w:rsidR="00EA44D4" w:rsidRDefault="00EA44D4" w:rsidP="00F77F9F">
      <w:pPr>
        <w:jc w:val="both"/>
        <w:rPr>
          <w:lang w:val="en-GB"/>
        </w:rPr>
      </w:pPr>
    </w:p>
    <w:p w14:paraId="263A779B" w14:textId="65471645" w:rsidR="00D64D8A" w:rsidRPr="00CF116D" w:rsidRDefault="00D64D8A" w:rsidP="00F77F9F">
      <w:pPr>
        <w:jc w:val="both"/>
      </w:pPr>
      <w:r>
        <w:rPr>
          <w:lang w:val="en-GB"/>
        </w:rPr>
        <w:t>It has been agreed to consider a carrier frequency offset (CFO)</w:t>
      </w:r>
      <w:r w:rsidR="005B0B4B">
        <w:rPr>
          <w:lang w:val="en-GB"/>
        </w:rPr>
        <w:t xml:space="preserve">, </w:t>
      </w:r>
      <w:proofErr w:type="gramStart"/>
      <w:r w:rsidR="005B0B4B">
        <w:rPr>
          <w:lang w:val="en-GB"/>
        </w:rPr>
        <w:t>e.g.</w:t>
      </w:r>
      <w:proofErr w:type="gramEnd"/>
      <w:r>
        <w:rPr>
          <w:lang w:val="en-GB"/>
        </w:rPr>
        <w:t xml:space="preserve"> 0.10 ppm</w:t>
      </w:r>
      <w:r w:rsidR="00EA44D4">
        <w:rPr>
          <w:lang w:val="en-GB"/>
        </w:rPr>
        <w:t xml:space="preserve"> as an upper bound</w:t>
      </w:r>
      <w:r w:rsidR="005B0B4B">
        <w:rPr>
          <w:lang w:val="en-GB"/>
        </w:rPr>
        <w:t>,</w:t>
      </w:r>
      <w:r>
        <w:rPr>
          <w:lang w:val="en-GB"/>
        </w:rPr>
        <w:t xml:space="preserve"> in the evaluations. While the CFO may cause only a small phase change during an individual slot and hence have limited impact on channel estimation in legacy receivers, the phase change can be significant over the course of the multiple slots that are jointly estimated with joint channel estimation. </w:t>
      </w:r>
    </w:p>
    <w:p w14:paraId="312D29BF" w14:textId="04396640" w:rsidR="00395568" w:rsidRDefault="00F00E49" w:rsidP="00F77F9F">
      <w:pPr>
        <w:jc w:val="both"/>
        <w:rPr>
          <w:lang w:val="en-GB"/>
        </w:rPr>
      </w:pPr>
      <w:r>
        <w:rPr>
          <w:lang w:val="en-GB"/>
        </w:rPr>
        <w:t>An e</w:t>
      </w:r>
      <w:r w:rsidR="00D64D8A">
        <w:rPr>
          <w:lang w:val="en-GB"/>
        </w:rPr>
        <w:t xml:space="preserve">xample impact of CFO on joint channel estimation performance is </w:t>
      </w:r>
      <w:r w:rsidR="00D64D8A" w:rsidRPr="00DE0D67">
        <w:rPr>
          <w:lang w:val="en-GB"/>
        </w:rPr>
        <w:t>shown</w:t>
      </w:r>
      <w:r w:rsidR="00D64D8A" w:rsidRPr="00687E1A">
        <w:rPr>
          <w:lang w:val="en-GB"/>
        </w:rPr>
        <w:t xml:space="preserve"> </w:t>
      </w:r>
      <w:r w:rsidR="00BF100B" w:rsidRPr="006A5A1F">
        <w:rPr>
          <w:lang w:val="en-GB"/>
        </w:rPr>
        <w:fldChar w:fldCharType="begin"/>
      </w:r>
      <w:r w:rsidR="00BF100B" w:rsidRPr="00687E1A">
        <w:rPr>
          <w:lang w:val="en-GB"/>
        </w:rPr>
        <w:instrText xml:space="preserve"> REF _Ref68091655 \h </w:instrText>
      </w:r>
      <w:r w:rsidR="00687E1A" w:rsidRPr="00F77F9F">
        <w:rPr>
          <w:lang w:val="en-GB"/>
        </w:rPr>
        <w:instrText xml:space="preserve"> \* MERGEFORMAT </w:instrText>
      </w:r>
      <w:r w:rsidR="00BF100B" w:rsidRPr="006A5A1F">
        <w:rPr>
          <w:lang w:val="en-GB"/>
        </w:rPr>
      </w:r>
      <w:r w:rsidR="00BF100B" w:rsidRPr="006A5A1F">
        <w:rPr>
          <w:lang w:val="en-GB"/>
        </w:rPr>
        <w:fldChar w:fldCharType="separate"/>
      </w:r>
      <w:r w:rsidR="00D445E4" w:rsidRPr="004D5B6C">
        <w:t xml:space="preserve">Figure </w:t>
      </w:r>
      <w:r w:rsidR="00D445E4" w:rsidRPr="00D445E4">
        <w:rPr>
          <w:noProof/>
        </w:rPr>
        <w:t>5</w:t>
      </w:r>
      <w:r w:rsidR="00BF100B" w:rsidRPr="006A5A1F">
        <w:rPr>
          <w:lang w:val="en-GB"/>
        </w:rPr>
        <w:fldChar w:fldCharType="end"/>
      </w:r>
      <w:r w:rsidR="00D64D8A" w:rsidRPr="00DE0D67">
        <w:rPr>
          <w:lang w:val="en-GB"/>
        </w:rPr>
        <w:t>, for a</w:t>
      </w:r>
      <w:r w:rsidR="00347291">
        <w:rPr>
          <w:lang w:val="en-GB"/>
        </w:rPr>
        <w:t>n</w:t>
      </w:r>
      <w:r w:rsidR="00D64D8A" w:rsidRPr="00DE0D67">
        <w:rPr>
          <w:lang w:val="en-GB"/>
        </w:rPr>
        <w:t xml:space="preserve"> </w:t>
      </w:r>
      <w:r w:rsidR="0059254B">
        <w:rPr>
          <w:lang w:val="en-GB"/>
        </w:rPr>
        <w:t>F</w:t>
      </w:r>
      <w:r w:rsidR="00D64D8A" w:rsidRPr="00687E1A">
        <w:rPr>
          <w:lang w:val="en-GB"/>
        </w:rPr>
        <w:t xml:space="preserve">DD </w:t>
      </w:r>
      <w:r w:rsidR="00382A5E">
        <w:rPr>
          <w:lang w:val="en-GB"/>
        </w:rPr>
        <w:t xml:space="preserve">VoIP </w:t>
      </w:r>
      <w:r w:rsidR="00D64D8A" w:rsidRPr="00DE0D67">
        <w:rPr>
          <w:lang w:val="en-GB"/>
        </w:rPr>
        <w:t>scenari</w:t>
      </w:r>
      <w:r w:rsidR="00D64D8A" w:rsidRPr="00687E1A">
        <w:rPr>
          <w:lang w:val="en-GB"/>
        </w:rPr>
        <w:t xml:space="preserve">o at </w:t>
      </w:r>
      <w:r w:rsidR="0059254B">
        <w:rPr>
          <w:lang w:val="en-GB"/>
        </w:rPr>
        <w:t>2</w:t>
      </w:r>
      <w:r w:rsidR="00D64D8A" w:rsidRPr="00687E1A">
        <w:rPr>
          <w:lang w:val="en-GB"/>
        </w:rPr>
        <w:t xml:space="preserve"> GHz, </w:t>
      </w:r>
      <w:r w:rsidR="00347291">
        <w:rPr>
          <w:lang w:val="en-GB"/>
        </w:rPr>
        <w:t xml:space="preserve">with </w:t>
      </w:r>
      <w:r w:rsidR="00D64D8A" w:rsidRPr="00687E1A">
        <w:rPr>
          <w:lang w:val="en-GB"/>
        </w:rPr>
        <w:t>8 repetitions</w:t>
      </w:r>
      <w:r w:rsidR="00934DB9">
        <w:rPr>
          <w:lang w:val="en-GB"/>
        </w:rPr>
        <w:t xml:space="preserve"> </w:t>
      </w:r>
      <w:r w:rsidR="0059254B">
        <w:rPr>
          <w:lang w:val="en-GB"/>
        </w:rPr>
        <w:t xml:space="preserve">in back-to-back slots </w:t>
      </w:r>
      <w:r w:rsidR="00934DB9">
        <w:rPr>
          <w:lang w:val="en-GB"/>
        </w:rPr>
        <w:t>(8 transmissions in total)</w:t>
      </w:r>
      <w:r w:rsidR="00D64D8A" w:rsidRPr="00687E1A">
        <w:rPr>
          <w:lang w:val="en-GB"/>
        </w:rPr>
        <w:t xml:space="preserve">, </w:t>
      </w:r>
      <w:r w:rsidR="00382A5E">
        <w:rPr>
          <w:lang w:val="en-GB"/>
        </w:rPr>
        <w:t>4 PR</w:t>
      </w:r>
      <w:r w:rsidR="00005CAB">
        <w:rPr>
          <w:lang w:val="en-GB"/>
        </w:rPr>
        <w:t>B</w:t>
      </w:r>
      <w:r w:rsidR="00382A5E">
        <w:rPr>
          <w:lang w:val="en-GB"/>
        </w:rPr>
        <w:t>s, MCS</w:t>
      </w:r>
      <w:r w:rsidR="0059254B">
        <w:rPr>
          <w:lang w:val="en-GB"/>
        </w:rPr>
        <w:t> </w:t>
      </w:r>
      <w:r w:rsidR="00382A5E">
        <w:rPr>
          <w:lang w:val="en-GB"/>
        </w:rPr>
        <w:t xml:space="preserve">4, </w:t>
      </w:r>
      <w:r w:rsidR="00687E1A">
        <w:rPr>
          <w:lang w:val="en-GB"/>
        </w:rPr>
        <w:t xml:space="preserve">no </w:t>
      </w:r>
      <w:r w:rsidR="000E7402">
        <w:rPr>
          <w:lang w:val="en-GB"/>
        </w:rPr>
        <w:t>frequency hopping</w:t>
      </w:r>
      <w:r w:rsidR="00D64D8A" w:rsidRPr="00687E1A">
        <w:rPr>
          <w:lang w:val="en-GB"/>
        </w:rPr>
        <w:t>, UE speed 3</w:t>
      </w:r>
      <w:r w:rsidR="00C62297">
        <w:rPr>
          <w:lang w:val="en-GB"/>
        </w:rPr>
        <w:t> </w:t>
      </w:r>
      <w:r w:rsidR="00D64D8A" w:rsidRPr="00687E1A">
        <w:rPr>
          <w:lang w:val="en-GB"/>
        </w:rPr>
        <w:t>km/h, 30</w:t>
      </w:r>
      <w:r w:rsidR="001A7372">
        <w:rPr>
          <w:lang w:val="en-GB"/>
        </w:rPr>
        <w:t> </w:t>
      </w:r>
      <w:r w:rsidR="00382A5E">
        <w:rPr>
          <w:lang w:val="en-GB"/>
        </w:rPr>
        <w:t xml:space="preserve">ns </w:t>
      </w:r>
      <w:r w:rsidR="00D64D8A" w:rsidRPr="00DE0D67">
        <w:rPr>
          <w:lang w:val="en-GB"/>
        </w:rPr>
        <w:t>dela</w:t>
      </w:r>
      <w:r w:rsidR="00D64D8A" w:rsidRPr="00687E1A">
        <w:rPr>
          <w:lang w:val="en-GB"/>
        </w:rPr>
        <w:t>y spread</w:t>
      </w:r>
      <w:r w:rsidR="0059254B">
        <w:rPr>
          <w:lang w:val="en-GB"/>
        </w:rPr>
        <w:t>, and CFO ranging from 0 up to 0.10</w:t>
      </w:r>
      <w:r w:rsidR="001A7372">
        <w:rPr>
          <w:lang w:val="en-GB"/>
        </w:rPr>
        <w:t> </w:t>
      </w:r>
      <w:r w:rsidR="0059254B">
        <w:rPr>
          <w:lang w:val="en-GB"/>
        </w:rPr>
        <w:t>ppm (200</w:t>
      </w:r>
      <w:r w:rsidR="001A7372">
        <w:rPr>
          <w:lang w:val="en-GB"/>
        </w:rPr>
        <w:t> </w:t>
      </w:r>
      <w:r w:rsidR="0059254B">
        <w:rPr>
          <w:lang w:val="en-GB"/>
        </w:rPr>
        <w:t>Hz)</w:t>
      </w:r>
      <w:r w:rsidR="00D64D8A" w:rsidRPr="00687E1A">
        <w:rPr>
          <w:lang w:val="en-GB"/>
        </w:rPr>
        <w:t xml:space="preserve">. </w:t>
      </w:r>
      <w:r w:rsidR="00384E51">
        <w:rPr>
          <w:lang w:val="en-GB"/>
        </w:rPr>
        <w:t xml:space="preserve">Apart from the CFO, phase continuity between slots is assumed. </w:t>
      </w:r>
      <w:r w:rsidR="00357942" w:rsidRPr="00687E1A">
        <w:rPr>
          <w:lang w:val="en-GB"/>
        </w:rPr>
        <w:t xml:space="preserve">See </w:t>
      </w:r>
      <w:r w:rsidR="00357942" w:rsidRPr="00D5008B">
        <w:rPr>
          <w:lang w:val="en-GB"/>
        </w:rPr>
        <w:t>Table</w:t>
      </w:r>
      <w:r w:rsidR="001A7372">
        <w:rPr>
          <w:lang w:val="en-GB"/>
        </w:rPr>
        <w:t> </w:t>
      </w:r>
      <w:r w:rsidR="00997976">
        <w:rPr>
          <w:lang w:val="en-GB"/>
        </w:rPr>
        <w:t>A1</w:t>
      </w:r>
      <w:r w:rsidR="00357942" w:rsidRPr="00DE0D67">
        <w:rPr>
          <w:lang w:val="en-GB"/>
        </w:rPr>
        <w:t xml:space="preserve"> in the </w:t>
      </w:r>
      <w:r w:rsidR="00F700F5">
        <w:rPr>
          <w:lang w:val="en-GB"/>
        </w:rPr>
        <w:t>A</w:t>
      </w:r>
      <w:r w:rsidR="00357942" w:rsidRPr="00DE0D67">
        <w:rPr>
          <w:lang w:val="en-GB"/>
        </w:rPr>
        <w:t xml:space="preserve">ppendix for </w:t>
      </w:r>
      <w:r w:rsidR="00357942" w:rsidRPr="00687E1A">
        <w:rPr>
          <w:lang w:val="en-GB"/>
        </w:rPr>
        <w:t xml:space="preserve">additional simulation details. </w:t>
      </w:r>
    </w:p>
    <w:p w14:paraId="5122E851" w14:textId="490D33FF" w:rsidR="0072673B" w:rsidRPr="00F56E2D" w:rsidRDefault="0072673B" w:rsidP="00F77F9F">
      <w:pPr>
        <w:jc w:val="both"/>
        <w:rPr>
          <w:lang w:val="en-GB"/>
        </w:rPr>
      </w:pPr>
      <w:r w:rsidRPr="00F56E2D">
        <w:rPr>
          <w:lang w:val="en-GB"/>
        </w:rPr>
        <w:t xml:space="preserve">According to </w:t>
      </w:r>
      <w:r w:rsidRPr="0090176C">
        <w:rPr>
          <w:lang w:val="en-GB"/>
        </w:rPr>
        <w:fldChar w:fldCharType="begin"/>
      </w:r>
      <w:r w:rsidRPr="0030017C">
        <w:rPr>
          <w:lang w:val="en-GB"/>
        </w:rPr>
        <w:instrText xml:space="preserve"> REF _Ref68091655 \h  \* MERGEFORMAT </w:instrText>
      </w:r>
      <w:r w:rsidRPr="0090176C">
        <w:rPr>
          <w:lang w:val="en-GB"/>
        </w:rPr>
      </w:r>
      <w:r w:rsidRPr="0090176C">
        <w:rPr>
          <w:lang w:val="en-GB"/>
        </w:rPr>
        <w:fldChar w:fldCharType="separate"/>
      </w:r>
      <w:r w:rsidR="00D445E4" w:rsidRPr="004D5B6C">
        <w:t xml:space="preserve">Figure </w:t>
      </w:r>
      <w:r w:rsidR="00D445E4" w:rsidRPr="00D445E4">
        <w:t>5</w:t>
      </w:r>
      <w:r w:rsidRPr="0090176C">
        <w:rPr>
          <w:lang w:val="en-GB"/>
        </w:rPr>
        <w:fldChar w:fldCharType="end"/>
      </w:r>
      <w:r w:rsidRPr="0030017C">
        <w:rPr>
          <w:lang w:val="en-GB"/>
        </w:rPr>
        <w:t xml:space="preserve">, </w:t>
      </w:r>
      <w:r w:rsidR="00F2448B" w:rsidRPr="0030017C">
        <w:rPr>
          <w:lang w:val="en-GB"/>
        </w:rPr>
        <w:t>for CFO</w:t>
      </w:r>
      <w:r w:rsidR="0004572C">
        <w:rPr>
          <w:lang w:val="en-GB"/>
        </w:rPr>
        <w:t>s</w:t>
      </w:r>
      <w:r w:rsidR="00F2448B" w:rsidRPr="0030017C">
        <w:rPr>
          <w:lang w:val="en-GB"/>
        </w:rPr>
        <w:t xml:space="preserve"> up to </w:t>
      </w:r>
      <w:r w:rsidR="0059254B">
        <w:rPr>
          <w:lang w:val="en-GB"/>
        </w:rPr>
        <w:t>2</w:t>
      </w:r>
      <w:r w:rsidR="00F2448B" w:rsidRPr="0030017C">
        <w:rPr>
          <w:lang w:val="en-GB"/>
        </w:rPr>
        <w:t>0</w:t>
      </w:r>
      <w:r w:rsidR="008572C2">
        <w:rPr>
          <w:lang w:val="en-GB"/>
        </w:rPr>
        <w:t> </w:t>
      </w:r>
      <w:r w:rsidR="00F2448B" w:rsidRPr="0030017C">
        <w:rPr>
          <w:lang w:val="en-GB"/>
        </w:rPr>
        <w:t xml:space="preserve">Hz, </w:t>
      </w:r>
      <w:r w:rsidRPr="0030017C">
        <w:rPr>
          <w:lang w:val="en-GB"/>
        </w:rPr>
        <w:t xml:space="preserve">there is no need for CFO estimation and compensation, since </w:t>
      </w:r>
      <w:r w:rsidR="00CE6A50">
        <w:rPr>
          <w:lang w:val="en-GB"/>
        </w:rPr>
        <w:t>joint channel estimation (</w:t>
      </w:r>
      <w:r w:rsidRPr="0030017C">
        <w:rPr>
          <w:lang w:val="en-GB"/>
        </w:rPr>
        <w:t>JCE</w:t>
      </w:r>
      <w:r w:rsidR="00CE6A50">
        <w:rPr>
          <w:lang w:val="en-GB"/>
        </w:rPr>
        <w:t>)</w:t>
      </w:r>
      <w:r w:rsidRPr="0030017C">
        <w:rPr>
          <w:lang w:val="en-GB"/>
        </w:rPr>
        <w:t xml:space="preserve"> performance is </w:t>
      </w:r>
      <w:r w:rsidR="00F2448B" w:rsidRPr="0030017C">
        <w:rPr>
          <w:lang w:val="en-GB"/>
        </w:rPr>
        <w:t>still</w:t>
      </w:r>
      <w:r w:rsidRPr="0030017C">
        <w:rPr>
          <w:lang w:val="en-GB"/>
        </w:rPr>
        <w:t xml:space="preserve"> close to the performance without </w:t>
      </w:r>
      <w:r w:rsidR="00F2448B" w:rsidRPr="0030017C">
        <w:rPr>
          <w:lang w:val="en-GB"/>
        </w:rPr>
        <w:t>any CFO (</w:t>
      </w:r>
      <w:proofErr w:type="gramStart"/>
      <w:r w:rsidR="00F2448B" w:rsidRPr="0030017C">
        <w:rPr>
          <w:lang w:val="en-GB"/>
        </w:rPr>
        <w:t>i.e.</w:t>
      </w:r>
      <w:proofErr w:type="gramEnd"/>
      <w:r w:rsidR="00F2448B" w:rsidRPr="0030017C">
        <w:rPr>
          <w:lang w:val="en-GB"/>
        </w:rPr>
        <w:t xml:space="preserve"> CFO = 0</w:t>
      </w:r>
      <w:r w:rsidR="00194C7D">
        <w:rPr>
          <w:lang w:val="en-GB"/>
        </w:rPr>
        <w:t> </w:t>
      </w:r>
      <w:r w:rsidR="00F2448B" w:rsidRPr="0030017C">
        <w:rPr>
          <w:lang w:val="en-GB"/>
        </w:rPr>
        <w:t>Hz). F</w:t>
      </w:r>
      <w:r w:rsidR="00395568" w:rsidRPr="0030017C">
        <w:rPr>
          <w:lang w:val="en-GB"/>
        </w:rPr>
        <w:t xml:space="preserve">or a CFO </w:t>
      </w:r>
      <w:r w:rsidRPr="00F56E2D">
        <w:rPr>
          <w:lang w:val="en-GB"/>
        </w:rPr>
        <w:t>of</w:t>
      </w:r>
      <w:r w:rsidR="00395568" w:rsidRPr="0030017C">
        <w:rPr>
          <w:lang w:val="en-GB"/>
        </w:rPr>
        <w:t xml:space="preserve"> </w:t>
      </w:r>
      <w:r w:rsidR="0059254B">
        <w:rPr>
          <w:lang w:val="en-GB"/>
        </w:rPr>
        <w:t>4</w:t>
      </w:r>
      <w:r w:rsidR="00395568" w:rsidRPr="0030017C">
        <w:rPr>
          <w:lang w:val="en-GB"/>
        </w:rPr>
        <w:t>0</w:t>
      </w:r>
      <w:r w:rsidR="008572C2">
        <w:rPr>
          <w:lang w:val="en-GB"/>
        </w:rPr>
        <w:t> </w:t>
      </w:r>
      <w:r w:rsidR="00395568" w:rsidRPr="0030017C">
        <w:rPr>
          <w:lang w:val="en-GB"/>
        </w:rPr>
        <w:t>Hz, there is a significant performance degradation</w:t>
      </w:r>
      <w:r w:rsidR="00EA44D4" w:rsidRPr="00F56E2D">
        <w:rPr>
          <w:lang w:val="en-GB"/>
        </w:rPr>
        <w:t xml:space="preserve"> from CFO</w:t>
      </w:r>
      <w:r w:rsidR="00395568" w:rsidRPr="0030017C">
        <w:rPr>
          <w:lang w:val="en-GB"/>
        </w:rPr>
        <w:t xml:space="preserve"> </w:t>
      </w:r>
      <w:r w:rsidR="00F2448B" w:rsidRPr="00F56E2D">
        <w:rPr>
          <w:lang w:val="en-GB"/>
        </w:rPr>
        <w:t xml:space="preserve">if not </w:t>
      </w:r>
      <w:r w:rsidR="00395568" w:rsidRPr="0030017C">
        <w:rPr>
          <w:lang w:val="en-GB"/>
        </w:rPr>
        <w:t>compensated</w:t>
      </w:r>
      <w:r w:rsidR="00F2448B" w:rsidRPr="00F56E2D">
        <w:rPr>
          <w:lang w:val="en-GB"/>
        </w:rPr>
        <w:t xml:space="preserve"> </w:t>
      </w:r>
      <w:r w:rsidR="00F2448B" w:rsidRPr="00F56E2D">
        <w:rPr>
          <w:lang w:val="en-GB"/>
        </w:rPr>
        <w:lastRenderedPageBreak/>
        <w:t>for</w:t>
      </w:r>
      <w:r w:rsidR="00395568" w:rsidRPr="0030017C">
        <w:rPr>
          <w:lang w:val="en-GB"/>
        </w:rPr>
        <w:t xml:space="preserve">, but </w:t>
      </w:r>
      <w:r w:rsidR="00F2448B" w:rsidRPr="00F56E2D">
        <w:rPr>
          <w:lang w:val="en-GB"/>
        </w:rPr>
        <w:t xml:space="preserve">there is </w:t>
      </w:r>
      <w:r w:rsidR="00395568" w:rsidRPr="0030017C">
        <w:rPr>
          <w:lang w:val="en-GB"/>
        </w:rPr>
        <w:t>still a gain compared to the case of no JCE</w:t>
      </w:r>
      <w:r w:rsidRPr="00F56E2D">
        <w:rPr>
          <w:lang w:val="en-GB"/>
        </w:rPr>
        <w:t xml:space="preserve">. However, with an uncompensated CFO of </w:t>
      </w:r>
      <w:r w:rsidR="0059254B">
        <w:rPr>
          <w:lang w:val="en-GB"/>
        </w:rPr>
        <w:t>10</w:t>
      </w:r>
      <w:r w:rsidRPr="00F56E2D">
        <w:rPr>
          <w:lang w:val="en-GB"/>
        </w:rPr>
        <w:t>0</w:t>
      </w:r>
      <w:r w:rsidR="008572C2">
        <w:rPr>
          <w:lang w:val="en-GB"/>
        </w:rPr>
        <w:t> </w:t>
      </w:r>
      <w:r w:rsidRPr="00F56E2D">
        <w:rPr>
          <w:lang w:val="en-GB"/>
        </w:rPr>
        <w:t xml:space="preserve">Hz or more, JCE performance is typically very poor, </w:t>
      </w:r>
      <w:r w:rsidR="00F2448B" w:rsidRPr="00F56E2D">
        <w:rPr>
          <w:lang w:val="en-GB"/>
        </w:rPr>
        <w:t xml:space="preserve">many dB </w:t>
      </w:r>
      <w:r w:rsidRPr="00F56E2D">
        <w:rPr>
          <w:lang w:val="en-GB"/>
        </w:rPr>
        <w:t xml:space="preserve">worse than performance without JCE. </w:t>
      </w:r>
    </w:p>
    <w:p w14:paraId="4B8CFA65" w14:textId="6AD3E6E3" w:rsidR="00A32B41" w:rsidRPr="0030017C" w:rsidRDefault="00FB6A6C" w:rsidP="00F77F9F">
      <w:pPr>
        <w:jc w:val="both"/>
        <w:rPr>
          <w:lang w:val="en-GB"/>
        </w:rPr>
      </w:pPr>
      <w:bookmarkStart w:id="11" w:name="_Hlk79138649"/>
      <w:r w:rsidRPr="00F56E2D">
        <w:rPr>
          <w:lang w:val="en-GB"/>
        </w:rPr>
        <w:t>Evidently, the CFO can have dramatic impact on performance</w:t>
      </w:r>
      <w:r w:rsidR="0059254B">
        <w:rPr>
          <w:lang w:val="en-GB"/>
        </w:rPr>
        <w:t xml:space="preserve">. </w:t>
      </w:r>
      <w:r w:rsidR="00117BCD">
        <w:t>While CFO compensation can</w:t>
      </w:r>
      <w:r w:rsidR="00A34567">
        <w:t xml:space="preserve"> often</w:t>
      </w:r>
      <w:r w:rsidR="00117BCD">
        <w:t xml:space="preserve"> restore some or </w:t>
      </w:r>
      <w:proofErr w:type="gramStart"/>
      <w:r w:rsidR="00117BCD">
        <w:t>all of</w:t>
      </w:r>
      <w:proofErr w:type="gramEnd"/>
      <w:r w:rsidR="00117BCD">
        <w:t xml:space="preserve"> the loss from CFO, this may not be true under all conditions, and in general CFO must be explicitly simulated in order to have accurate estimate</w:t>
      </w:r>
      <w:r>
        <w:t xml:space="preserve"> of JCE performance</w:t>
      </w:r>
      <w:r w:rsidR="00117BCD">
        <w:t>.</w:t>
      </w:r>
      <w:r w:rsidRPr="00F56E2D">
        <w:rPr>
          <w:lang w:val="en-GB"/>
        </w:rPr>
        <w:t xml:space="preserve"> </w:t>
      </w:r>
    </w:p>
    <w:p w14:paraId="3B120719" w14:textId="73E586E7" w:rsidR="00D64D8A" w:rsidRPr="0030017C" w:rsidRDefault="00D64D8A" w:rsidP="00D64D8A">
      <w:pPr>
        <w:pStyle w:val="BodyText"/>
        <w:keepNext/>
        <w:spacing w:after="0"/>
        <w:jc w:val="both"/>
        <w:rPr>
          <w:b/>
        </w:rPr>
      </w:pPr>
      <w:r w:rsidRPr="0030017C">
        <w:rPr>
          <w:b/>
        </w:rPr>
        <w:t>Observation</w:t>
      </w:r>
      <w:r w:rsidR="000666EA" w:rsidRPr="0030017C">
        <w:rPr>
          <w:b/>
        </w:rPr>
        <w:t xml:space="preserve"> </w:t>
      </w:r>
      <w:r w:rsidR="002501C4">
        <w:rPr>
          <w:b/>
          <w:bCs/>
        </w:rPr>
        <w:t>1</w:t>
      </w:r>
      <w:r w:rsidR="00403EFE">
        <w:rPr>
          <w:b/>
          <w:bCs/>
        </w:rPr>
        <w:t>7</w:t>
      </w:r>
      <w:r w:rsidRPr="0030017C">
        <w:rPr>
          <w:b/>
        </w:rPr>
        <w:t>:</w:t>
      </w:r>
    </w:p>
    <w:p w14:paraId="3DA70B58" w14:textId="01274E27" w:rsidR="00D64D8A" w:rsidRPr="0030017C" w:rsidRDefault="00FB6A6C">
      <w:pPr>
        <w:pStyle w:val="BodyText"/>
        <w:numPr>
          <w:ilvl w:val="0"/>
          <w:numId w:val="61"/>
        </w:numPr>
        <w:spacing w:after="0"/>
        <w:jc w:val="both"/>
      </w:pPr>
      <w:r w:rsidRPr="00F56E2D">
        <w:t>A carrier frequency offset (CFO)</w:t>
      </w:r>
      <w:r w:rsidR="0059254B">
        <w:t xml:space="preserve"> </w:t>
      </w:r>
      <w:r w:rsidRPr="00F56E2D">
        <w:t xml:space="preserve">can have </w:t>
      </w:r>
      <w:r>
        <w:t>dramatic</w:t>
      </w:r>
      <w:r w:rsidRPr="00F56E2D">
        <w:t xml:space="preserve"> impact on JCE performance</w:t>
      </w:r>
      <w:r w:rsidR="0030017C">
        <w:t xml:space="preserve"> if not </w:t>
      </w:r>
      <w:r w:rsidR="00A34567">
        <w:t>compensated for, and since it is not clear whether it can be fully compensated for under all conditions, CFO</w:t>
      </w:r>
      <w:r w:rsidRPr="00F56E2D">
        <w:t xml:space="preserve"> </w:t>
      </w:r>
      <w:r w:rsidR="0059254B">
        <w:t xml:space="preserve">should </w:t>
      </w:r>
      <w:r w:rsidR="00D64D8A" w:rsidRPr="0030017C">
        <w:t xml:space="preserve">be </w:t>
      </w:r>
      <w:r w:rsidR="00091F53" w:rsidRPr="0030017C">
        <w:t>modeled</w:t>
      </w:r>
      <w:r w:rsidR="00D64D8A" w:rsidRPr="0030017C">
        <w:t xml:space="preserve"> in simulations</w:t>
      </w:r>
      <w:r w:rsidR="00A34567">
        <w:t xml:space="preserve"> </w:t>
      </w:r>
      <w:proofErr w:type="gramStart"/>
      <w:r w:rsidR="00A34567">
        <w:t>in order to</w:t>
      </w:r>
      <w:proofErr w:type="gramEnd"/>
      <w:r w:rsidR="00A34567">
        <w:t xml:space="preserve"> have an accurate estimate of JCE gains</w:t>
      </w:r>
      <w:r w:rsidR="00347291">
        <w:t>.</w:t>
      </w:r>
    </w:p>
    <w:p w14:paraId="6DD5D9CB" w14:textId="7B5FF981" w:rsidR="00D64D8A" w:rsidRPr="0030017C" w:rsidRDefault="00D64D8A" w:rsidP="00D64D8A">
      <w:pPr>
        <w:rPr>
          <w:lang w:val="en-GB"/>
        </w:rPr>
      </w:pPr>
    </w:p>
    <w:p w14:paraId="6A05EA69" w14:textId="17F0C453" w:rsidR="00D64D8A" w:rsidRDefault="0030017C" w:rsidP="00F77F9F">
      <w:pPr>
        <w:jc w:val="both"/>
        <w:rPr>
          <w:lang w:val="en-GB"/>
        </w:rPr>
      </w:pPr>
      <w:r>
        <w:rPr>
          <w:lang w:val="en-GB"/>
        </w:rPr>
        <w:t>A</w:t>
      </w:r>
      <w:r w:rsidR="00D64D8A" w:rsidRPr="0030017C">
        <w:rPr>
          <w:lang w:val="en-GB"/>
        </w:rPr>
        <w:t xml:space="preserve">ll </w:t>
      </w:r>
      <w:r w:rsidRPr="00F56E2D">
        <w:rPr>
          <w:lang w:val="en-GB"/>
        </w:rPr>
        <w:t xml:space="preserve">remaining </w:t>
      </w:r>
      <w:r w:rsidR="00D64D8A" w:rsidRPr="0030017C">
        <w:rPr>
          <w:lang w:val="en-GB"/>
        </w:rPr>
        <w:t xml:space="preserve">simulations </w:t>
      </w:r>
      <w:r w:rsidRPr="00F56E2D">
        <w:rPr>
          <w:lang w:val="en-GB"/>
        </w:rPr>
        <w:t>in this document</w:t>
      </w:r>
      <w:r>
        <w:rPr>
          <w:lang w:val="en-GB"/>
        </w:rPr>
        <w:t xml:space="preserve"> include</w:t>
      </w:r>
      <w:r w:rsidR="00DE3257">
        <w:rPr>
          <w:lang w:val="en-GB"/>
        </w:rPr>
        <w:t xml:space="preserve"> </w:t>
      </w:r>
      <w:r w:rsidR="0059254B">
        <w:rPr>
          <w:lang w:val="en-GB"/>
        </w:rPr>
        <w:t xml:space="preserve">a </w:t>
      </w:r>
      <w:r w:rsidR="00357942" w:rsidRPr="0030017C">
        <w:rPr>
          <w:lang w:val="en-GB"/>
        </w:rPr>
        <w:t>CFO</w:t>
      </w:r>
      <w:r w:rsidR="00DE3257">
        <w:rPr>
          <w:lang w:val="en-GB"/>
        </w:rPr>
        <w:t xml:space="preserve"> </w:t>
      </w:r>
      <w:r w:rsidR="0059254B">
        <w:rPr>
          <w:lang w:val="en-GB"/>
        </w:rPr>
        <w:t>corresponding to the upper bound (0.10 ppm)</w:t>
      </w:r>
      <w:r w:rsidR="00DE3257">
        <w:rPr>
          <w:lang w:val="en-GB"/>
        </w:rPr>
        <w:t xml:space="preserve"> and use a receiver that estimates and compensates for the CFO.</w:t>
      </w:r>
      <w:r w:rsidR="00347291">
        <w:rPr>
          <w:lang w:val="en-GB"/>
        </w:rPr>
        <w:t xml:space="preserve"> Note that the receiver not only compensate</w:t>
      </w:r>
      <w:r w:rsidR="00FA2056">
        <w:rPr>
          <w:lang w:val="en-GB"/>
        </w:rPr>
        <w:t>s</w:t>
      </w:r>
      <w:r w:rsidR="00347291">
        <w:rPr>
          <w:lang w:val="en-GB"/>
        </w:rPr>
        <w:t xml:space="preserve"> for the CFO-induced phase drift within a slot, but also </w:t>
      </w:r>
      <w:r w:rsidR="00FA2056">
        <w:rPr>
          <w:lang w:val="en-GB"/>
        </w:rPr>
        <w:t xml:space="preserve">compensates </w:t>
      </w:r>
      <w:r w:rsidR="00347291">
        <w:rPr>
          <w:lang w:val="en-GB"/>
        </w:rPr>
        <w:t>for the drift between slots</w:t>
      </w:r>
      <w:r w:rsidR="00ED37C3">
        <w:rPr>
          <w:lang w:val="en-GB"/>
        </w:rPr>
        <w:t xml:space="preserve"> (under the assumption that CFO is the same throughout the bundled slots)</w:t>
      </w:r>
      <w:r w:rsidR="00347291">
        <w:rPr>
          <w:lang w:val="en-GB"/>
        </w:rPr>
        <w:t>.</w:t>
      </w:r>
      <w:r w:rsidR="00FA2056">
        <w:rPr>
          <w:lang w:val="en-GB"/>
        </w:rPr>
        <w:t xml:space="preserve"> This is </w:t>
      </w:r>
      <w:r w:rsidR="00B40B54">
        <w:rPr>
          <w:lang w:val="en-GB"/>
        </w:rPr>
        <w:t xml:space="preserve">many cases crucial </w:t>
      </w:r>
      <w:proofErr w:type="gramStart"/>
      <w:r w:rsidR="00B40B54">
        <w:rPr>
          <w:lang w:val="en-GB"/>
        </w:rPr>
        <w:t>in order</w:t>
      </w:r>
      <w:r w:rsidR="00FA2056">
        <w:rPr>
          <w:lang w:val="en-GB"/>
        </w:rPr>
        <w:t xml:space="preserve"> to</w:t>
      </w:r>
      <w:proofErr w:type="gramEnd"/>
      <w:r w:rsidR="00FA2056">
        <w:rPr>
          <w:lang w:val="en-GB"/>
        </w:rPr>
        <w:t xml:space="preserve"> achieve JCE gains</w:t>
      </w:r>
      <w:r w:rsidR="00BE5133">
        <w:rPr>
          <w:lang w:val="en-GB"/>
        </w:rPr>
        <w:t xml:space="preserve"> in the presence of </w:t>
      </w:r>
      <w:r w:rsidR="00CD0C3C">
        <w:rPr>
          <w:lang w:val="en-GB"/>
        </w:rPr>
        <w:t>the</w:t>
      </w:r>
      <w:r w:rsidR="00BE5133">
        <w:rPr>
          <w:lang w:val="en-GB"/>
        </w:rPr>
        <w:t xml:space="preserve"> CFO.</w:t>
      </w:r>
    </w:p>
    <w:bookmarkEnd w:id="11"/>
    <w:p w14:paraId="03BE1D0F" w14:textId="0AA86AF7" w:rsidR="00086E7F" w:rsidRDefault="0059254B" w:rsidP="00086E7F">
      <w:pPr>
        <w:jc w:val="center"/>
        <w:rPr>
          <w:lang w:val="en-GB"/>
        </w:rPr>
      </w:pPr>
      <w:r w:rsidRPr="0059254B">
        <w:rPr>
          <w:lang w:val="en-GB"/>
        </w:rPr>
        <w:t xml:space="preserve"> </w:t>
      </w:r>
      <w:r w:rsidR="00E43389" w:rsidRPr="00E43389">
        <w:rPr>
          <w:noProof/>
          <w:lang w:val="en-GB"/>
        </w:rPr>
        <w:drawing>
          <wp:inline distT="0" distB="0" distL="0" distR="0" wp14:anchorId="47373E27" wp14:editId="55C1BFF2">
            <wp:extent cx="4114800" cy="3313309"/>
            <wp:effectExtent l="0" t="0" r="0" b="190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124240" cy="3320910"/>
                    </a:xfrm>
                    <a:prstGeom prst="rect">
                      <a:avLst/>
                    </a:prstGeom>
                    <a:noFill/>
                    <a:ln>
                      <a:noFill/>
                    </a:ln>
                  </pic:spPr>
                </pic:pic>
              </a:graphicData>
            </a:graphic>
          </wp:inline>
        </w:drawing>
      </w:r>
    </w:p>
    <w:p w14:paraId="2F6D89A3" w14:textId="7927689A" w:rsidR="00086E7F" w:rsidRDefault="00086E7F" w:rsidP="00086E7F">
      <w:pPr>
        <w:pStyle w:val="Caption"/>
        <w:rPr>
          <w:b w:val="0"/>
          <w:bCs w:val="0"/>
        </w:rPr>
      </w:pPr>
      <w:bookmarkStart w:id="12" w:name="_Ref68091655"/>
      <w:r w:rsidRPr="004D5B6C">
        <w:rPr>
          <w:b w:val="0"/>
          <w:bCs w:val="0"/>
        </w:rPr>
        <w:t xml:space="preserve">Figure </w:t>
      </w:r>
      <w:r w:rsidRPr="004D5B6C">
        <w:rPr>
          <w:b w:val="0"/>
          <w:bCs w:val="0"/>
        </w:rPr>
        <w:fldChar w:fldCharType="begin"/>
      </w:r>
      <w:r w:rsidRPr="004D5B6C">
        <w:rPr>
          <w:b w:val="0"/>
          <w:bCs w:val="0"/>
        </w:rPr>
        <w:instrText xml:space="preserve"> SEQ Figure \* ARABIC </w:instrText>
      </w:r>
      <w:r w:rsidRPr="004D5B6C">
        <w:rPr>
          <w:b w:val="0"/>
          <w:bCs w:val="0"/>
        </w:rPr>
        <w:fldChar w:fldCharType="separate"/>
      </w:r>
      <w:r w:rsidR="00D445E4">
        <w:rPr>
          <w:b w:val="0"/>
          <w:bCs w:val="0"/>
          <w:noProof/>
        </w:rPr>
        <w:t>5</w:t>
      </w:r>
      <w:r w:rsidRPr="004D5B6C">
        <w:rPr>
          <w:b w:val="0"/>
          <w:bCs w:val="0"/>
        </w:rPr>
        <w:fldChar w:fldCharType="end"/>
      </w:r>
      <w:bookmarkEnd w:id="12"/>
      <w:r w:rsidRPr="004D5B6C">
        <w:rPr>
          <w:b w:val="0"/>
          <w:bCs w:val="0"/>
        </w:rPr>
        <w:t xml:space="preserve">. </w:t>
      </w:r>
      <w:r>
        <w:rPr>
          <w:b w:val="0"/>
          <w:bCs w:val="0"/>
        </w:rPr>
        <w:t xml:space="preserve">BLER performance for </w:t>
      </w:r>
      <w:r w:rsidR="0059254B">
        <w:rPr>
          <w:b w:val="0"/>
          <w:bCs w:val="0"/>
        </w:rPr>
        <w:t>F</w:t>
      </w:r>
      <w:r>
        <w:rPr>
          <w:b w:val="0"/>
          <w:bCs w:val="0"/>
        </w:rPr>
        <w:t xml:space="preserve">DD at </w:t>
      </w:r>
      <w:r w:rsidR="0059254B">
        <w:rPr>
          <w:b w:val="0"/>
          <w:bCs w:val="0"/>
        </w:rPr>
        <w:t>2</w:t>
      </w:r>
      <w:r>
        <w:rPr>
          <w:b w:val="0"/>
          <w:bCs w:val="0"/>
        </w:rPr>
        <w:t xml:space="preserve"> GHz, </w:t>
      </w:r>
      <w:r w:rsidR="00C63296">
        <w:rPr>
          <w:b w:val="0"/>
          <w:bCs w:val="0"/>
        </w:rPr>
        <w:t xml:space="preserve">for different </w:t>
      </w:r>
      <w:r>
        <w:rPr>
          <w:b w:val="0"/>
          <w:bCs w:val="0"/>
        </w:rPr>
        <w:t>CFO</w:t>
      </w:r>
      <w:r w:rsidR="00C63296">
        <w:rPr>
          <w:b w:val="0"/>
          <w:bCs w:val="0"/>
        </w:rPr>
        <w:t xml:space="preserve"> settings</w:t>
      </w:r>
    </w:p>
    <w:p w14:paraId="3CD99F39" w14:textId="77777777" w:rsidR="00086E7F" w:rsidRDefault="00086E7F" w:rsidP="00D64D8A">
      <w:pPr>
        <w:rPr>
          <w:lang w:val="en-GB"/>
        </w:rPr>
      </w:pPr>
    </w:p>
    <w:p w14:paraId="6878ABB7" w14:textId="501D8BC2" w:rsidR="00D64D8A" w:rsidRDefault="00086E7F" w:rsidP="00D64D8A">
      <w:pPr>
        <w:pStyle w:val="Heading3"/>
      </w:pPr>
      <w:bookmarkStart w:id="13" w:name="_Ref68169135"/>
      <w:r>
        <w:t xml:space="preserve">Performance with </w:t>
      </w:r>
      <w:r w:rsidR="00D64D8A">
        <w:t xml:space="preserve">phase </w:t>
      </w:r>
      <w:r w:rsidR="006F7707">
        <w:t>coherence</w:t>
      </w:r>
      <w:r w:rsidR="00D64D8A">
        <w:t xml:space="preserve"> between slots (besides CFO)</w:t>
      </w:r>
      <w:bookmarkEnd w:id="13"/>
    </w:p>
    <w:p w14:paraId="55373C22" w14:textId="7C776F35" w:rsidR="00851257" w:rsidRDefault="00357942" w:rsidP="00477642">
      <w:pPr>
        <w:jc w:val="both"/>
        <w:rPr>
          <w:lang w:val="en-GB"/>
        </w:rPr>
      </w:pPr>
      <w:r>
        <w:rPr>
          <w:lang w:val="en-GB"/>
        </w:rPr>
        <w:t xml:space="preserve">In this section we consider the case where the UE </w:t>
      </w:r>
      <w:proofErr w:type="gramStart"/>
      <w:r>
        <w:rPr>
          <w:lang w:val="en-GB"/>
        </w:rPr>
        <w:t>is able to</w:t>
      </w:r>
      <w:proofErr w:type="gramEnd"/>
      <w:r>
        <w:rPr>
          <w:lang w:val="en-GB"/>
        </w:rPr>
        <w:t xml:space="preserve"> maintain phase coherence between slots that are jointly estimated. </w:t>
      </w:r>
      <w:r w:rsidR="004153A4">
        <w:rPr>
          <w:lang w:val="en-GB"/>
        </w:rPr>
        <w:t>R</w:t>
      </w:r>
      <w:r>
        <w:rPr>
          <w:lang w:val="en-GB"/>
        </w:rPr>
        <w:t>esulting g</w:t>
      </w:r>
      <w:r w:rsidR="00851257">
        <w:rPr>
          <w:lang w:val="en-GB"/>
        </w:rPr>
        <w:t>ain</w:t>
      </w:r>
      <w:r w:rsidR="00E44E18">
        <w:rPr>
          <w:lang w:val="en-GB"/>
        </w:rPr>
        <w:t>s</w:t>
      </w:r>
      <w:r w:rsidR="00851257">
        <w:rPr>
          <w:lang w:val="en-GB"/>
        </w:rPr>
        <w:t xml:space="preserve"> from </w:t>
      </w:r>
      <w:r>
        <w:rPr>
          <w:lang w:val="en-GB"/>
        </w:rPr>
        <w:t>joint</w:t>
      </w:r>
      <w:r w:rsidR="00851257">
        <w:rPr>
          <w:lang w:val="en-GB"/>
        </w:rPr>
        <w:t xml:space="preserve"> estimation </w:t>
      </w:r>
      <w:r w:rsidR="00CE6A50">
        <w:rPr>
          <w:lang w:val="en-GB"/>
        </w:rPr>
        <w:t xml:space="preserve">(JCE) </w:t>
      </w:r>
      <w:r w:rsidR="00E44E18">
        <w:rPr>
          <w:lang w:val="en-GB"/>
        </w:rPr>
        <w:t>are</w:t>
      </w:r>
      <w:r w:rsidR="00851257">
        <w:rPr>
          <w:lang w:val="en-GB"/>
        </w:rPr>
        <w:t xml:space="preserve"> </w:t>
      </w:r>
      <w:r w:rsidR="00EE395E">
        <w:rPr>
          <w:lang w:val="en-GB"/>
        </w:rPr>
        <w:t>exemplified</w:t>
      </w:r>
      <w:r w:rsidR="00851257">
        <w:rPr>
          <w:lang w:val="en-GB"/>
        </w:rPr>
        <w:t xml:space="preserve"> in</w:t>
      </w:r>
      <w:r w:rsidR="00851257" w:rsidRPr="008933F5">
        <w:rPr>
          <w:lang w:val="en-GB"/>
        </w:rPr>
        <w:t xml:space="preserve"> </w:t>
      </w:r>
      <w:r w:rsidR="008933F5" w:rsidRPr="00E10B11">
        <w:rPr>
          <w:lang w:val="en-GB"/>
        </w:rPr>
        <w:fldChar w:fldCharType="begin"/>
      </w:r>
      <w:r w:rsidR="008933F5" w:rsidRPr="008933F5">
        <w:rPr>
          <w:lang w:val="en-GB"/>
        </w:rPr>
        <w:instrText xml:space="preserve"> REF _Ref53688339 \h </w:instrText>
      </w:r>
      <w:r w:rsidR="008933F5" w:rsidRPr="00477642">
        <w:rPr>
          <w:lang w:val="en-GB"/>
        </w:rPr>
        <w:instrText xml:space="preserve"> \* MERGEFORMAT </w:instrText>
      </w:r>
      <w:r w:rsidR="008933F5" w:rsidRPr="00E10B11">
        <w:rPr>
          <w:lang w:val="en-GB"/>
        </w:rPr>
      </w:r>
      <w:r w:rsidR="008933F5" w:rsidRPr="00E10B11">
        <w:rPr>
          <w:lang w:val="en-GB"/>
        </w:rPr>
        <w:fldChar w:fldCharType="separate"/>
      </w:r>
      <w:r w:rsidR="00D445E4" w:rsidRPr="004D5B6C">
        <w:t xml:space="preserve">Figure </w:t>
      </w:r>
      <w:r w:rsidR="00D445E4" w:rsidRPr="00D445E4">
        <w:t>6</w:t>
      </w:r>
      <w:r w:rsidR="008933F5" w:rsidRPr="00E10B11">
        <w:rPr>
          <w:lang w:val="en-GB"/>
        </w:rPr>
        <w:fldChar w:fldCharType="end"/>
      </w:r>
      <w:r w:rsidR="00851257">
        <w:rPr>
          <w:lang w:val="en-GB"/>
        </w:rPr>
        <w:t xml:space="preserve"> </w:t>
      </w:r>
      <w:r w:rsidR="007B4EE8">
        <w:rPr>
          <w:lang w:val="en-GB"/>
        </w:rPr>
        <w:t>for</w:t>
      </w:r>
      <w:r w:rsidR="00851257" w:rsidDel="00E44E18">
        <w:rPr>
          <w:lang w:val="en-GB"/>
        </w:rPr>
        <w:t xml:space="preserve"> </w:t>
      </w:r>
      <w:r w:rsidR="00EC5693">
        <w:rPr>
          <w:lang w:val="en-GB"/>
        </w:rPr>
        <w:t>an</w:t>
      </w:r>
      <w:r w:rsidR="00851257">
        <w:rPr>
          <w:lang w:val="en-GB"/>
        </w:rPr>
        <w:t xml:space="preserve"> </w:t>
      </w:r>
      <w:r w:rsidR="00BB2A93">
        <w:rPr>
          <w:lang w:val="en-GB"/>
        </w:rPr>
        <w:t xml:space="preserve">FDD </w:t>
      </w:r>
      <w:r w:rsidR="003D519E">
        <w:rPr>
          <w:lang w:val="en-GB"/>
        </w:rPr>
        <w:t xml:space="preserve">VoIP </w:t>
      </w:r>
      <w:r w:rsidR="00851257">
        <w:rPr>
          <w:lang w:val="en-GB"/>
        </w:rPr>
        <w:t>scenario</w:t>
      </w:r>
      <w:r w:rsidR="003D519E">
        <w:rPr>
          <w:lang w:val="en-GB"/>
        </w:rPr>
        <w:t xml:space="preserve"> at 700 MHz</w:t>
      </w:r>
      <w:r w:rsidR="00851257">
        <w:rPr>
          <w:lang w:val="en-GB"/>
        </w:rPr>
        <w:t xml:space="preserve"> with </w:t>
      </w:r>
      <w:r w:rsidR="007B4EE8">
        <w:rPr>
          <w:lang w:val="en-GB"/>
        </w:rPr>
        <w:t>4</w:t>
      </w:r>
      <w:r w:rsidR="004628F4">
        <w:rPr>
          <w:lang w:val="en-GB"/>
        </w:rPr>
        <w:t> </w:t>
      </w:r>
      <w:r w:rsidR="007B4EE8">
        <w:rPr>
          <w:lang w:val="en-GB"/>
        </w:rPr>
        <w:t>PRBs</w:t>
      </w:r>
      <w:r w:rsidR="00783606">
        <w:rPr>
          <w:lang w:val="en-GB"/>
        </w:rPr>
        <w:t xml:space="preserve"> allocated </w:t>
      </w:r>
      <w:r w:rsidR="004628F4">
        <w:rPr>
          <w:lang w:val="en-GB"/>
        </w:rPr>
        <w:t>and</w:t>
      </w:r>
      <w:r w:rsidR="00783606">
        <w:rPr>
          <w:lang w:val="en-GB"/>
        </w:rPr>
        <w:t xml:space="preserve"> </w:t>
      </w:r>
      <w:r w:rsidR="00851257">
        <w:rPr>
          <w:lang w:val="en-GB"/>
        </w:rPr>
        <w:t xml:space="preserve">fixed MCS </w:t>
      </w:r>
      <w:r w:rsidR="003D519E">
        <w:rPr>
          <w:lang w:val="en-GB"/>
        </w:rPr>
        <w:t>4</w:t>
      </w:r>
      <w:r w:rsidR="00851257">
        <w:rPr>
          <w:lang w:val="en-GB"/>
        </w:rPr>
        <w:t xml:space="preserve">, </w:t>
      </w:r>
      <w:r w:rsidR="00BB2A93">
        <w:rPr>
          <w:lang w:val="en-GB"/>
        </w:rPr>
        <w:t xml:space="preserve">8 repetitions, </w:t>
      </w:r>
      <w:r w:rsidR="003D519E">
        <w:rPr>
          <w:lang w:val="en-GB"/>
        </w:rPr>
        <w:t xml:space="preserve">no FH, </w:t>
      </w:r>
      <w:r w:rsidR="00C9425A">
        <w:rPr>
          <w:lang w:val="en-GB"/>
        </w:rPr>
        <w:t xml:space="preserve">2 DMRS symbols </w:t>
      </w:r>
      <w:r w:rsidR="00C9425A">
        <w:rPr>
          <w:lang w:val="en-GB"/>
        </w:rPr>
        <w:lastRenderedPageBreak/>
        <w:t>per slot,</w:t>
      </w:r>
      <w:r w:rsidR="003D519E">
        <w:rPr>
          <w:lang w:val="en-GB"/>
        </w:rPr>
        <w:t xml:space="preserve"> </w:t>
      </w:r>
      <w:r>
        <w:rPr>
          <w:lang w:val="en-GB"/>
        </w:rPr>
        <w:t>0.10 ppm CFO (</w:t>
      </w:r>
      <w:proofErr w:type="gramStart"/>
      <w:r>
        <w:rPr>
          <w:lang w:val="en-GB"/>
        </w:rPr>
        <w:t>i.e.</w:t>
      </w:r>
      <w:proofErr w:type="gramEnd"/>
      <w:r>
        <w:rPr>
          <w:lang w:val="en-GB"/>
        </w:rPr>
        <w:t xml:space="preserve"> 70 Hz), </w:t>
      </w:r>
      <w:r w:rsidR="00851257">
        <w:rPr>
          <w:lang w:val="en-GB"/>
        </w:rPr>
        <w:t>UE speed 3</w:t>
      </w:r>
      <w:r w:rsidR="00EE395E">
        <w:rPr>
          <w:lang w:val="en-GB"/>
        </w:rPr>
        <w:t> </w:t>
      </w:r>
      <w:r w:rsidR="00851257">
        <w:rPr>
          <w:lang w:val="en-GB"/>
        </w:rPr>
        <w:t xml:space="preserve">km/h, and </w:t>
      </w:r>
      <w:r w:rsidR="00DB5C52">
        <w:rPr>
          <w:lang w:val="en-GB"/>
        </w:rPr>
        <w:t>delay spread</w:t>
      </w:r>
      <w:r w:rsidR="003D519E">
        <w:rPr>
          <w:lang w:val="en-GB"/>
        </w:rPr>
        <w:t>s</w:t>
      </w:r>
      <w:r w:rsidR="00DB5C52">
        <w:rPr>
          <w:lang w:val="en-GB"/>
        </w:rPr>
        <w:t xml:space="preserve"> </w:t>
      </w:r>
      <w:r w:rsidR="003D519E">
        <w:rPr>
          <w:lang w:val="en-GB"/>
        </w:rPr>
        <w:t xml:space="preserve">30 ns </w:t>
      </w:r>
      <w:r w:rsidR="004628F4">
        <w:rPr>
          <w:lang w:val="en-GB"/>
        </w:rPr>
        <w:t>or</w:t>
      </w:r>
      <w:r w:rsidR="003D519E">
        <w:rPr>
          <w:lang w:val="en-GB"/>
        </w:rPr>
        <w:t xml:space="preserve"> </w:t>
      </w:r>
      <w:r w:rsidR="00DB5C52">
        <w:rPr>
          <w:lang w:val="en-GB"/>
        </w:rPr>
        <w:t>300</w:t>
      </w:r>
      <w:r w:rsidR="00D7228B" w:rsidDel="00FA7924">
        <w:rPr>
          <w:lang w:val="en-GB"/>
        </w:rPr>
        <w:t> </w:t>
      </w:r>
      <w:r w:rsidR="00DB5C52" w:rsidDel="00FA7924">
        <w:rPr>
          <w:lang w:val="en-GB"/>
        </w:rPr>
        <w:t>ns</w:t>
      </w:r>
      <w:r w:rsidR="00E44E18">
        <w:rPr>
          <w:lang w:val="en-GB"/>
        </w:rPr>
        <w:t xml:space="preserve">. </w:t>
      </w:r>
      <w:r w:rsidR="003D519E">
        <w:rPr>
          <w:lang w:val="en-GB"/>
        </w:rPr>
        <w:t>The receiver is practical</w:t>
      </w:r>
      <w:r w:rsidR="00D5008B">
        <w:rPr>
          <w:lang w:val="en-GB"/>
        </w:rPr>
        <w:t xml:space="preserve">, </w:t>
      </w:r>
      <w:proofErr w:type="gramStart"/>
      <w:r w:rsidR="00D5008B">
        <w:rPr>
          <w:lang w:val="en-GB"/>
        </w:rPr>
        <w:t>i.e.</w:t>
      </w:r>
      <w:proofErr w:type="gramEnd"/>
      <w:r w:rsidR="00D5008B">
        <w:rPr>
          <w:lang w:val="en-GB"/>
        </w:rPr>
        <w:t xml:space="preserve"> does not know </w:t>
      </w:r>
      <w:r w:rsidR="008550E9">
        <w:rPr>
          <w:lang w:val="en-GB"/>
        </w:rPr>
        <w:t>the channel parameters, frequency offset, etc</w:t>
      </w:r>
      <w:r w:rsidR="003D519E">
        <w:rPr>
          <w:lang w:val="en-GB"/>
        </w:rPr>
        <w:t xml:space="preserve">. </w:t>
      </w:r>
      <w:r w:rsidR="00632B51">
        <w:rPr>
          <w:lang w:val="en-GB"/>
        </w:rPr>
        <w:t>See</w:t>
      </w:r>
      <w:r w:rsidR="00783606">
        <w:rPr>
          <w:lang w:val="en-GB"/>
        </w:rPr>
        <w:t xml:space="preserve"> </w:t>
      </w:r>
      <w:r w:rsidR="00783606" w:rsidRPr="00D5008B">
        <w:rPr>
          <w:lang w:val="en-GB"/>
        </w:rPr>
        <w:t xml:space="preserve">Table </w:t>
      </w:r>
      <w:r w:rsidR="00DF2CD0">
        <w:rPr>
          <w:lang w:val="en-GB"/>
        </w:rPr>
        <w:t>A</w:t>
      </w:r>
      <w:r w:rsidRPr="00D5008B">
        <w:rPr>
          <w:lang w:val="en-GB"/>
        </w:rPr>
        <w:t>2</w:t>
      </w:r>
      <w:r w:rsidR="00783606">
        <w:rPr>
          <w:lang w:val="en-GB"/>
        </w:rPr>
        <w:t xml:space="preserve"> </w:t>
      </w:r>
      <w:r>
        <w:rPr>
          <w:lang w:val="en-GB"/>
        </w:rPr>
        <w:t>in the appendix</w:t>
      </w:r>
      <w:r w:rsidR="00783606">
        <w:rPr>
          <w:lang w:val="en-GB"/>
        </w:rPr>
        <w:t xml:space="preserve"> for additional simulation details. </w:t>
      </w:r>
      <w:r w:rsidR="00851257">
        <w:rPr>
          <w:lang w:val="en-GB"/>
        </w:rPr>
        <w:t>As can be seen</w:t>
      </w:r>
      <w:r w:rsidR="00425DD2">
        <w:rPr>
          <w:lang w:val="en-GB"/>
        </w:rPr>
        <w:t xml:space="preserve"> from </w:t>
      </w:r>
      <w:r w:rsidR="00425DD2" w:rsidRPr="00E10B11">
        <w:rPr>
          <w:lang w:val="en-GB"/>
        </w:rPr>
        <w:fldChar w:fldCharType="begin"/>
      </w:r>
      <w:r w:rsidR="00425DD2" w:rsidRPr="008933F5">
        <w:rPr>
          <w:lang w:val="en-GB"/>
        </w:rPr>
        <w:instrText xml:space="preserve"> REF _Ref53688339 \h </w:instrText>
      </w:r>
      <w:r w:rsidR="00425DD2" w:rsidRPr="00D519D3">
        <w:rPr>
          <w:lang w:val="en-GB"/>
        </w:rPr>
        <w:instrText xml:space="preserve"> \* MERGEFORMAT </w:instrText>
      </w:r>
      <w:r w:rsidR="00425DD2" w:rsidRPr="00E10B11">
        <w:rPr>
          <w:lang w:val="en-GB"/>
        </w:rPr>
      </w:r>
      <w:r w:rsidR="00425DD2" w:rsidRPr="00E10B11">
        <w:rPr>
          <w:lang w:val="en-GB"/>
        </w:rPr>
        <w:fldChar w:fldCharType="separate"/>
      </w:r>
      <w:r w:rsidR="00D445E4" w:rsidRPr="004D5B6C">
        <w:t xml:space="preserve">Figure </w:t>
      </w:r>
      <w:r w:rsidR="00D445E4" w:rsidRPr="00D445E4">
        <w:t>6</w:t>
      </w:r>
      <w:r w:rsidR="00425DD2" w:rsidRPr="00E10B11">
        <w:rPr>
          <w:lang w:val="en-GB"/>
        </w:rPr>
        <w:fldChar w:fldCharType="end"/>
      </w:r>
      <w:r w:rsidR="00851257">
        <w:rPr>
          <w:lang w:val="en-GB"/>
        </w:rPr>
        <w:t xml:space="preserve">, </w:t>
      </w:r>
      <w:r w:rsidR="00C25986">
        <w:rPr>
          <w:lang w:val="en-GB"/>
        </w:rPr>
        <w:t>the</w:t>
      </w:r>
      <w:r w:rsidR="00851257">
        <w:rPr>
          <w:lang w:val="en-GB"/>
        </w:rPr>
        <w:t xml:space="preserve"> </w:t>
      </w:r>
      <w:r w:rsidR="00C25986">
        <w:rPr>
          <w:lang w:val="en-GB"/>
        </w:rPr>
        <w:t>gains from</w:t>
      </w:r>
      <w:r w:rsidR="00E44E18">
        <w:rPr>
          <w:lang w:val="en-GB"/>
        </w:rPr>
        <w:t xml:space="preserve"> </w:t>
      </w:r>
      <w:r>
        <w:rPr>
          <w:lang w:val="en-GB"/>
        </w:rPr>
        <w:t>joint</w:t>
      </w:r>
      <w:r w:rsidR="00E44E18">
        <w:rPr>
          <w:lang w:val="en-GB"/>
        </w:rPr>
        <w:t xml:space="preserve"> channel estimation</w:t>
      </w:r>
      <w:r w:rsidR="00E44E18" w:rsidDel="003D519E">
        <w:rPr>
          <w:lang w:val="en-GB"/>
        </w:rPr>
        <w:t xml:space="preserve"> </w:t>
      </w:r>
      <w:r w:rsidR="00C25986">
        <w:rPr>
          <w:lang w:val="en-GB"/>
        </w:rPr>
        <w:t>are about 1.3 dB</w:t>
      </w:r>
      <w:r w:rsidR="00E44E18">
        <w:rPr>
          <w:lang w:val="en-GB"/>
        </w:rPr>
        <w:t xml:space="preserve">. </w:t>
      </w:r>
    </w:p>
    <w:p w14:paraId="02F1D663" w14:textId="51472822" w:rsidR="00B97143" w:rsidRDefault="00C71AFE" w:rsidP="00477642">
      <w:pPr>
        <w:jc w:val="both"/>
        <w:rPr>
          <w:lang w:val="en-GB"/>
        </w:rPr>
      </w:pPr>
      <w:r>
        <w:rPr>
          <w:lang w:val="en-GB"/>
        </w:rPr>
        <w:t xml:space="preserve">Analogous results for TDD at 4 GHz with the pattern 4 DL : 1 UL </w:t>
      </w:r>
      <w:r w:rsidR="00671C2F">
        <w:rPr>
          <w:lang w:val="en-GB"/>
        </w:rPr>
        <w:t>are</w:t>
      </w:r>
      <w:r>
        <w:rPr>
          <w:lang w:val="en-GB"/>
        </w:rPr>
        <w:t xml:space="preserve"> shown in </w:t>
      </w:r>
      <w:r w:rsidR="00FB0435" w:rsidRPr="00E077F6">
        <w:rPr>
          <w:lang w:val="en-GB"/>
        </w:rPr>
        <w:fldChar w:fldCharType="begin"/>
      </w:r>
      <w:r w:rsidR="00FB0435" w:rsidRPr="00FB0435">
        <w:rPr>
          <w:lang w:val="en-GB"/>
        </w:rPr>
        <w:instrText xml:space="preserve"> REF _Ref68024642 \h </w:instrText>
      </w:r>
      <w:r w:rsidR="00FB0435" w:rsidRPr="0028659D">
        <w:rPr>
          <w:lang w:val="en-GB"/>
        </w:rPr>
        <w:instrText xml:space="preserve"> \* MERGEFORMAT </w:instrText>
      </w:r>
      <w:r w:rsidR="00FB0435" w:rsidRPr="00E077F6">
        <w:rPr>
          <w:lang w:val="en-GB"/>
        </w:rPr>
      </w:r>
      <w:r w:rsidR="00FB0435" w:rsidRPr="00E077F6">
        <w:rPr>
          <w:lang w:val="en-GB"/>
        </w:rPr>
        <w:fldChar w:fldCharType="separate"/>
      </w:r>
      <w:r w:rsidR="00D445E4" w:rsidRPr="004D5B6C">
        <w:t xml:space="preserve">Figure </w:t>
      </w:r>
      <w:r w:rsidR="00D445E4" w:rsidRPr="00D445E4">
        <w:t>7</w:t>
      </w:r>
      <w:r w:rsidR="00FB0435" w:rsidRPr="00E077F6">
        <w:rPr>
          <w:lang w:val="en-GB"/>
        </w:rPr>
        <w:fldChar w:fldCharType="end"/>
      </w:r>
      <w:r w:rsidR="00357942">
        <w:rPr>
          <w:lang w:val="en-GB"/>
        </w:rPr>
        <w:t xml:space="preserve"> (see </w:t>
      </w:r>
      <w:r w:rsidR="00357942" w:rsidRPr="00D5008B">
        <w:rPr>
          <w:lang w:val="en-GB"/>
        </w:rPr>
        <w:t xml:space="preserve">Table </w:t>
      </w:r>
      <w:r w:rsidR="00DF2CD0">
        <w:rPr>
          <w:lang w:val="en-GB"/>
        </w:rPr>
        <w:t>A3</w:t>
      </w:r>
      <w:r w:rsidR="00357942">
        <w:rPr>
          <w:lang w:val="en-GB"/>
        </w:rPr>
        <w:t xml:space="preserve"> for simulation details)</w:t>
      </w:r>
      <w:r>
        <w:rPr>
          <w:lang w:val="en-GB"/>
        </w:rPr>
        <w:t xml:space="preserve">. </w:t>
      </w:r>
      <w:r w:rsidR="00D5008B">
        <w:rPr>
          <w:lang w:val="en-GB"/>
        </w:rPr>
        <w:t>Despite</w:t>
      </w:r>
      <w:r>
        <w:rPr>
          <w:lang w:val="en-GB"/>
        </w:rPr>
        <w:t xml:space="preserve"> the </w:t>
      </w:r>
      <w:r w:rsidR="00287242">
        <w:rPr>
          <w:lang w:val="en-GB"/>
        </w:rPr>
        <w:t>non-back-to-back</w:t>
      </w:r>
      <w:r>
        <w:rPr>
          <w:lang w:val="en-GB"/>
        </w:rPr>
        <w:t xml:space="preserve"> slots</w:t>
      </w:r>
      <w:r w:rsidR="004628F4">
        <w:rPr>
          <w:lang w:val="en-GB"/>
        </w:rPr>
        <w:t xml:space="preserve"> </w:t>
      </w:r>
      <w:r w:rsidR="00287242">
        <w:rPr>
          <w:lang w:val="en-GB"/>
        </w:rPr>
        <w:t>in this case</w:t>
      </w:r>
      <w:r>
        <w:rPr>
          <w:lang w:val="en-GB"/>
        </w:rPr>
        <w:t xml:space="preserve">, substantial gains are </w:t>
      </w:r>
      <w:r w:rsidR="00FB3895">
        <w:rPr>
          <w:lang w:val="en-GB"/>
        </w:rPr>
        <w:t>still</w:t>
      </w:r>
      <w:r w:rsidR="004628F4">
        <w:rPr>
          <w:lang w:val="en-GB"/>
        </w:rPr>
        <w:t xml:space="preserve"> </w:t>
      </w:r>
      <w:r>
        <w:rPr>
          <w:lang w:val="en-GB"/>
        </w:rPr>
        <w:t>observed.</w:t>
      </w:r>
    </w:p>
    <w:p w14:paraId="5B8A4739" w14:textId="5C4A0ABC" w:rsidR="00C9425A" w:rsidRDefault="00357942" w:rsidP="00477642">
      <w:pPr>
        <w:jc w:val="both"/>
        <w:rPr>
          <w:lang w:val="en-GB"/>
        </w:rPr>
      </w:pPr>
      <w:r>
        <w:rPr>
          <w:lang w:val="en-GB"/>
        </w:rPr>
        <w:t>If</w:t>
      </w:r>
      <w:r w:rsidR="00C9425A">
        <w:rPr>
          <w:lang w:val="en-GB"/>
        </w:rPr>
        <w:t xml:space="preserve"> 4 DMRS symbols per slot</w:t>
      </w:r>
      <w:r>
        <w:rPr>
          <w:lang w:val="en-GB"/>
        </w:rPr>
        <w:t xml:space="preserve"> are used</w:t>
      </w:r>
      <w:r w:rsidR="00C9425A">
        <w:rPr>
          <w:lang w:val="en-GB"/>
        </w:rPr>
        <w:t xml:space="preserve">, the gains from joint estimation </w:t>
      </w:r>
      <w:r w:rsidR="00B97143">
        <w:rPr>
          <w:lang w:val="en-GB"/>
        </w:rPr>
        <w:t>decrease</w:t>
      </w:r>
      <w:r w:rsidR="00C9425A">
        <w:rPr>
          <w:lang w:val="en-GB"/>
        </w:rPr>
        <w:t xml:space="preserve"> slightly, but </w:t>
      </w:r>
      <w:r w:rsidR="00B97143">
        <w:rPr>
          <w:lang w:val="en-GB"/>
        </w:rPr>
        <w:t xml:space="preserve">can </w:t>
      </w:r>
      <w:proofErr w:type="gramStart"/>
      <w:r w:rsidR="00C9425A">
        <w:rPr>
          <w:lang w:val="en-GB"/>
        </w:rPr>
        <w:t>still remain</w:t>
      </w:r>
      <w:proofErr w:type="gramEnd"/>
      <w:r w:rsidR="00C9425A">
        <w:rPr>
          <w:lang w:val="en-GB"/>
        </w:rPr>
        <w:t xml:space="preserve"> </w:t>
      </w:r>
      <w:r w:rsidR="00C25986">
        <w:rPr>
          <w:lang w:val="en-GB"/>
        </w:rPr>
        <w:t>in the order</w:t>
      </w:r>
      <w:r w:rsidR="00C9425A">
        <w:rPr>
          <w:lang w:val="en-GB"/>
        </w:rPr>
        <w:t xml:space="preserve"> 1 dB, </w:t>
      </w:r>
      <w:r w:rsidR="00B97143">
        <w:rPr>
          <w:lang w:val="en-GB"/>
        </w:rPr>
        <w:t>as exemplified</w:t>
      </w:r>
      <w:r w:rsidR="00C9425A">
        <w:rPr>
          <w:lang w:val="en-GB"/>
        </w:rPr>
        <w:t xml:space="preserve"> for FDD at 700 MHz in </w:t>
      </w:r>
      <w:r w:rsidR="00FB0435" w:rsidRPr="00B36D5A">
        <w:rPr>
          <w:lang w:val="en-GB"/>
        </w:rPr>
        <w:fldChar w:fldCharType="begin"/>
      </w:r>
      <w:r w:rsidR="00FB0435" w:rsidRPr="00B36D5A">
        <w:rPr>
          <w:lang w:val="en-GB"/>
        </w:rPr>
        <w:instrText xml:space="preserve"> REF _Ref68024643 \h  \* MERGEFORMAT </w:instrText>
      </w:r>
      <w:r w:rsidR="00FB0435" w:rsidRPr="00B36D5A">
        <w:rPr>
          <w:lang w:val="en-GB"/>
        </w:rPr>
      </w:r>
      <w:r w:rsidR="00FB0435" w:rsidRPr="00B36D5A">
        <w:rPr>
          <w:lang w:val="en-GB"/>
        </w:rPr>
        <w:fldChar w:fldCharType="separate"/>
      </w:r>
      <w:r w:rsidR="00D445E4" w:rsidRPr="004D5B6C">
        <w:t xml:space="preserve">Figure </w:t>
      </w:r>
      <w:r w:rsidR="00D445E4" w:rsidRPr="00D445E4">
        <w:t>8</w:t>
      </w:r>
      <w:r w:rsidR="00FB0435" w:rsidRPr="00B36D5A">
        <w:rPr>
          <w:lang w:val="en-GB"/>
        </w:rPr>
        <w:fldChar w:fldCharType="end"/>
      </w:r>
      <w:r w:rsidR="00C9425A">
        <w:rPr>
          <w:lang w:val="en-GB"/>
        </w:rPr>
        <w:t>.</w:t>
      </w:r>
    </w:p>
    <w:p w14:paraId="69FFFDC1" w14:textId="1C9BA7DA" w:rsidR="00B97143" w:rsidRDefault="00B97143" w:rsidP="00477642">
      <w:pPr>
        <w:jc w:val="both"/>
        <w:rPr>
          <w:lang w:val="en-GB"/>
        </w:rPr>
      </w:pPr>
      <w:r>
        <w:rPr>
          <w:lang w:val="en-GB"/>
        </w:rPr>
        <w:t xml:space="preserve">An example of performance at high speed (120 km/h) is shown in </w:t>
      </w:r>
      <w:r w:rsidR="00C029F8" w:rsidRPr="00F77F9F">
        <w:rPr>
          <w:highlight w:val="yellow"/>
          <w:lang w:val="en-GB"/>
        </w:rPr>
        <w:fldChar w:fldCharType="begin"/>
      </w:r>
      <w:r w:rsidR="00C029F8" w:rsidRPr="00C029F8">
        <w:rPr>
          <w:lang w:val="en-GB"/>
        </w:rPr>
        <w:instrText xml:space="preserve"> REF _Ref68612351 \h </w:instrText>
      </w:r>
      <w:r w:rsidR="00C029F8" w:rsidRPr="00F77F9F">
        <w:rPr>
          <w:highlight w:val="yellow"/>
          <w:lang w:val="en-GB"/>
        </w:rPr>
        <w:instrText xml:space="preserve"> \* MERGEFORMAT </w:instrText>
      </w:r>
      <w:r w:rsidR="00C029F8" w:rsidRPr="00F77F9F">
        <w:rPr>
          <w:highlight w:val="yellow"/>
          <w:lang w:val="en-GB"/>
        </w:rPr>
      </w:r>
      <w:r w:rsidR="00C029F8" w:rsidRPr="00F77F9F">
        <w:rPr>
          <w:highlight w:val="yellow"/>
          <w:lang w:val="en-GB"/>
        </w:rPr>
        <w:fldChar w:fldCharType="separate"/>
      </w:r>
      <w:r w:rsidR="00D445E4" w:rsidRPr="004D5B6C">
        <w:t xml:space="preserve">Figure </w:t>
      </w:r>
      <w:r w:rsidR="00D445E4" w:rsidRPr="00D445E4">
        <w:rPr>
          <w:noProof/>
        </w:rPr>
        <w:t>9</w:t>
      </w:r>
      <w:r w:rsidR="00C029F8" w:rsidRPr="00F77F9F">
        <w:rPr>
          <w:highlight w:val="yellow"/>
          <w:lang w:val="en-GB"/>
        </w:rPr>
        <w:fldChar w:fldCharType="end"/>
      </w:r>
      <w:r w:rsidRPr="00C029F8">
        <w:rPr>
          <w:lang w:val="en-GB"/>
        </w:rPr>
        <w:t>.</w:t>
      </w:r>
      <w:r>
        <w:rPr>
          <w:lang w:val="en-GB"/>
        </w:rPr>
        <w:t xml:space="preserve"> </w:t>
      </w:r>
      <w:r w:rsidR="00B409F8">
        <w:rPr>
          <w:lang w:val="en-GB"/>
        </w:rPr>
        <w:t>At the target VoIP rBLER of 2%, n</w:t>
      </w:r>
      <w:r>
        <w:rPr>
          <w:lang w:val="en-GB"/>
        </w:rPr>
        <w:t xml:space="preserve">o significant gains are observed, but also no loss. However, further investigations of performance at </w:t>
      </w:r>
      <w:r w:rsidR="000145DD">
        <w:rPr>
          <w:lang w:val="en-GB"/>
        </w:rPr>
        <w:t>different</w:t>
      </w:r>
      <w:r>
        <w:rPr>
          <w:lang w:val="en-GB"/>
        </w:rPr>
        <w:t xml:space="preserve"> speeds are required before definite conclusions can be drawn. </w:t>
      </w:r>
    </w:p>
    <w:p w14:paraId="2FCC2911" w14:textId="0DFCFD07" w:rsidR="00C05923" w:rsidRPr="00A83F77" w:rsidRDefault="00C05923" w:rsidP="00C05923">
      <w:pPr>
        <w:spacing w:after="0"/>
        <w:jc w:val="both"/>
        <w:rPr>
          <w:rFonts w:cstheme="minorHAnsi"/>
          <w:b/>
          <w:bCs/>
          <w:i/>
        </w:rPr>
      </w:pPr>
      <w:r w:rsidRPr="00A83F77">
        <w:rPr>
          <w:rFonts w:cstheme="minorHAnsi"/>
          <w:b/>
        </w:rPr>
        <w:t>Observation</w:t>
      </w:r>
      <w:r w:rsidR="009B0DF6">
        <w:rPr>
          <w:b/>
        </w:rPr>
        <w:t xml:space="preserve"> </w:t>
      </w:r>
      <w:r w:rsidR="002501C4">
        <w:rPr>
          <w:b/>
          <w:bCs/>
        </w:rPr>
        <w:t>1</w:t>
      </w:r>
      <w:r w:rsidR="00403EFE">
        <w:rPr>
          <w:b/>
          <w:bCs/>
        </w:rPr>
        <w:t>8</w:t>
      </w:r>
      <w:r w:rsidRPr="00A83F77">
        <w:rPr>
          <w:rFonts w:cstheme="minorHAnsi"/>
          <w:b/>
        </w:rPr>
        <w:t>:</w:t>
      </w:r>
    </w:p>
    <w:p w14:paraId="46503E5A" w14:textId="629E3125" w:rsidR="00C05923" w:rsidRPr="00324A0F" w:rsidRDefault="00C05923" w:rsidP="00C05923">
      <w:pPr>
        <w:numPr>
          <w:ilvl w:val="0"/>
          <w:numId w:val="22"/>
        </w:numPr>
        <w:spacing w:after="0"/>
        <w:jc w:val="both"/>
        <w:rPr>
          <w:lang w:val="en-GB"/>
        </w:rPr>
      </w:pPr>
      <w:r>
        <w:rPr>
          <w:rFonts w:cstheme="minorHAnsi"/>
        </w:rPr>
        <w:t xml:space="preserve">If the UE can maintain phase coherence between slots, joint channel estimation can give gains of about 1.3 dB </w:t>
      </w:r>
      <w:r w:rsidR="00AF405D">
        <w:rPr>
          <w:rFonts w:cstheme="minorHAnsi"/>
        </w:rPr>
        <w:t xml:space="preserve">for FDD </w:t>
      </w:r>
      <w:r>
        <w:rPr>
          <w:rFonts w:cstheme="minorHAnsi"/>
        </w:rPr>
        <w:t>at 3 km/h</w:t>
      </w:r>
      <w:r w:rsidR="008506C9">
        <w:rPr>
          <w:rFonts w:cstheme="minorHAnsi"/>
        </w:rPr>
        <w:t>.</w:t>
      </w:r>
      <w:r>
        <w:rPr>
          <w:rFonts w:cstheme="minorHAnsi"/>
        </w:rPr>
        <w:t xml:space="preserve"> </w:t>
      </w:r>
    </w:p>
    <w:p w14:paraId="0F74DFFC" w14:textId="04B8C709" w:rsidR="00C05923" w:rsidRPr="00324A0F" w:rsidRDefault="00AF405D" w:rsidP="00C05923">
      <w:pPr>
        <w:numPr>
          <w:ilvl w:val="1"/>
          <w:numId w:val="22"/>
        </w:numPr>
        <w:spacing w:after="0"/>
        <w:jc w:val="both"/>
        <w:rPr>
          <w:lang w:val="en-GB"/>
        </w:rPr>
      </w:pPr>
      <w:r>
        <w:rPr>
          <w:rFonts w:cstheme="minorHAnsi"/>
        </w:rPr>
        <w:t>Similar</w:t>
      </w:r>
      <w:r w:rsidR="00671C2F">
        <w:rPr>
          <w:rFonts w:cstheme="minorHAnsi"/>
        </w:rPr>
        <w:t xml:space="preserve"> g</w:t>
      </w:r>
      <w:r w:rsidR="00C05923">
        <w:rPr>
          <w:rFonts w:cstheme="minorHAnsi"/>
        </w:rPr>
        <w:t>ains are seen also for TDD with non-back-to-back slots</w:t>
      </w:r>
      <w:r w:rsidR="00C05923" w:rsidDel="00E44E18">
        <w:rPr>
          <w:rFonts w:cstheme="minorHAnsi"/>
        </w:rPr>
        <w:t>.</w:t>
      </w:r>
    </w:p>
    <w:p w14:paraId="5DC65D39" w14:textId="72B72A24" w:rsidR="00C411ED" w:rsidRPr="00917B25" w:rsidRDefault="00937962" w:rsidP="00F56E2D">
      <w:pPr>
        <w:numPr>
          <w:ilvl w:val="1"/>
          <w:numId w:val="22"/>
        </w:numPr>
        <w:spacing w:after="0"/>
        <w:jc w:val="both"/>
        <w:rPr>
          <w:lang w:val="en-GB"/>
        </w:rPr>
      </w:pPr>
      <w:r>
        <w:rPr>
          <w:rFonts w:cstheme="minorHAnsi"/>
        </w:rPr>
        <w:t>Further</w:t>
      </w:r>
      <w:r w:rsidR="00C05923">
        <w:rPr>
          <w:rFonts w:cstheme="minorHAnsi"/>
        </w:rPr>
        <w:t xml:space="preserve"> studies at </w:t>
      </w:r>
      <w:r>
        <w:rPr>
          <w:rFonts w:cstheme="minorHAnsi"/>
        </w:rPr>
        <w:t>higher</w:t>
      </w:r>
      <w:r w:rsidR="00C05923">
        <w:rPr>
          <w:rFonts w:cstheme="minorHAnsi"/>
        </w:rPr>
        <w:t xml:space="preserve"> speeds are needed</w:t>
      </w:r>
      <w:r w:rsidR="008506C9">
        <w:rPr>
          <w:rFonts w:cstheme="minorHAnsi"/>
        </w:rPr>
        <w:t>.</w:t>
      </w:r>
    </w:p>
    <w:p w14:paraId="1DF333D8" w14:textId="2964A32C" w:rsidR="00C411ED" w:rsidRDefault="00526679" w:rsidP="00C411ED">
      <w:pPr>
        <w:jc w:val="center"/>
        <w:rPr>
          <w:lang w:val="en-GB"/>
        </w:rPr>
      </w:pPr>
      <w:r w:rsidRPr="00526679">
        <w:rPr>
          <w:noProof/>
          <w:lang w:val="en-GB"/>
        </w:rPr>
        <w:drawing>
          <wp:inline distT="0" distB="0" distL="0" distR="0" wp14:anchorId="1C582DA9" wp14:editId="51FB36F1">
            <wp:extent cx="3458171" cy="2837993"/>
            <wp:effectExtent l="0" t="0" r="0" b="63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463280" cy="2842186"/>
                    </a:xfrm>
                    <a:prstGeom prst="rect">
                      <a:avLst/>
                    </a:prstGeom>
                    <a:noFill/>
                    <a:ln>
                      <a:noFill/>
                    </a:ln>
                  </pic:spPr>
                </pic:pic>
              </a:graphicData>
            </a:graphic>
          </wp:inline>
        </w:drawing>
      </w:r>
    </w:p>
    <w:p w14:paraId="38C83644" w14:textId="2330ACDB" w:rsidR="00C71AFE" w:rsidRDefault="00C411ED" w:rsidP="005D19E9">
      <w:pPr>
        <w:pStyle w:val="Caption"/>
      </w:pPr>
      <w:bookmarkStart w:id="14" w:name="_Ref53688339"/>
      <w:r w:rsidRPr="004D5B6C">
        <w:rPr>
          <w:b w:val="0"/>
          <w:bCs w:val="0"/>
        </w:rPr>
        <w:t xml:space="preserve">Figure </w:t>
      </w:r>
      <w:r w:rsidRPr="004D5B6C">
        <w:rPr>
          <w:b w:val="0"/>
          <w:bCs w:val="0"/>
        </w:rPr>
        <w:fldChar w:fldCharType="begin"/>
      </w:r>
      <w:r w:rsidRPr="004D5B6C">
        <w:rPr>
          <w:b w:val="0"/>
          <w:bCs w:val="0"/>
        </w:rPr>
        <w:instrText xml:space="preserve"> SEQ Figure \* ARABIC </w:instrText>
      </w:r>
      <w:r w:rsidRPr="004D5B6C">
        <w:rPr>
          <w:b w:val="0"/>
          <w:bCs w:val="0"/>
        </w:rPr>
        <w:fldChar w:fldCharType="separate"/>
      </w:r>
      <w:r w:rsidR="00D445E4">
        <w:rPr>
          <w:b w:val="0"/>
          <w:bCs w:val="0"/>
          <w:noProof/>
        </w:rPr>
        <w:t>6</w:t>
      </w:r>
      <w:r w:rsidRPr="004D5B6C">
        <w:rPr>
          <w:b w:val="0"/>
          <w:bCs w:val="0"/>
        </w:rPr>
        <w:fldChar w:fldCharType="end"/>
      </w:r>
      <w:bookmarkEnd w:id="14"/>
      <w:r w:rsidRPr="004D5B6C">
        <w:rPr>
          <w:b w:val="0"/>
          <w:bCs w:val="0"/>
        </w:rPr>
        <w:t xml:space="preserve">. </w:t>
      </w:r>
      <w:r>
        <w:rPr>
          <w:b w:val="0"/>
          <w:bCs w:val="0"/>
        </w:rPr>
        <w:t xml:space="preserve">BLER performance </w:t>
      </w:r>
      <w:r w:rsidR="00C71AFE">
        <w:rPr>
          <w:b w:val="0"/>
          <w:bCs w:val="0"/>
        </w:rPr>
        <w:t>for FDD at 700 MHz</w:t>
      </w:r>
      <w:r w:rsidR="00CE6A50">
        <w:rPr>
          <w:b w:val="0"/>
          <w:bCs w:val="0"/>
        </w:rPr>
        <w:t>, with and without JCE</w:t>
      </w:r>
    </w:p>
    <w:p w14:paraId="41B3B696" w14:textId="3ADC752A" w:rsidR="00C71AFE" w:rsidRDefault="00526679" w:rsidP="0028659D">
      <w:pPr>
        <w:jc w:val="center"/>
      </w:pPr>
      <w:r w:rsidRPr="00526679">
        <w:rPr>
          <w:noProof/>
        </w:rPr>
        <w:lastRenderedPageBreak/>
        <w:drawing>
          <wp:inline distT="0" distB="0" distL="0" distR="0" wp14:anchorId="73CFF4FF" wp14:editId="7A98F94E">
            <wp:extent cx="3634377" cy="2981325"/>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637530" cy="2983912"/>
                    </a:xfrm>
                    <a:prstGeom prst="rect">
                      <a:avLst/>
                    </a:prstGeom>
                    <a:noFill/>
                    <a:ln>
                      <a:noFill/>
                    </a:ln>
                  </pic:spPr>
                </pic:pic>
              </a:graphicData>
            </a:graphic>
          </wp:inline>
        </w:drawing>
      </w:r>
    </w:p>
    <w:p w14:paraId="095FC1A0" w14:textId="17C14B08" w:rsidR="00C71AFE" w:rsidRPr="004D5B6C" w:rsidRDefault="00C71AFE" w:rsidP="00C71AFE">
      <w:pPr>
        <w:pStyle w:val="Caption"/>
        <w:rPr>
          <w:b w:val="0"/>
          <w:bCs w:val="0"/>
        </w:rPr>
      </w:pPr>
      <w:bookmarkStart w:id="15" w:name="_Ref68024642"/>
      <w:r w:rsidRPr="004D5B6C">
        <w:rPr>
          <w:b w:val="0"/>
          <w:bCs w:val="0"/>
        </w:rPr>
        <w:t xml:space="preserve">Figure </w:t>
      </w:r>
      <w:r w:rsidRPr="004D5B6C">
        <w:rPr>
          <w:b w:val="0"/>
          <w:bCs w:val="0"/>
        </w:rPr>
        <w:fldChar w:fldCharType="begin"/>
      </w:r>
      <w:r w:rsidRPr="004D5B6C">
        <w:rPr>
          <w:b w:val="0"/>
          <w:bCs w:val="0"/>
        </w:rPr>
        <w:instrText xml:space="preserve"> SEQ Figure \* ARABIC </w:instrText>
      </w:r>
      <w:r w:rsidRPr="004D5B6C">
        <w:rPr>
          <w:b w:val="0"/>
          <w:bCs w:val="0"/>
        </w:rPr>
        <w:fldChar w:fldCharType="separate"/>
      </w:r>
      <w:r w:rsidR="00D445E4">
        <w:rPr>
          <w:b w:val="0"/>
          <w:bCs w:val="0"/>
          <w:noProof/>
        </w:rPr>
        <w:t>7</w:t>
      </w:r>
      <w:r w:rsidRPr="004D5B6C">
        <w:rPr>
          <w:b w:val="0"/>
          <w:bCs w:val="0"/>
        </w:rPr>
        <w:fldChar w:fldCharType="end"/>
      </w:r>
      <w:bookmarkEnd w:id="15"/>
      <w:r w:rsidRPr="004D5B6C">
        <w:rPr>
          <w:b w:val="0"/>
          <w:bCs w:val="0"/>
        </w:rPr>
        <w:t xml:space="preserve">. </w:t>
      </w:r>
      <w:r>
        <w:rPr>
          <w:b w:val="0"/>
          <w:bCs w:val="0"/>
        </w:rPr>
        <w:t>BLER performance for TDD at 4 GHz</w:t>
      </w:r>
    </w:p>
    <w:p w14:paraId="157A84AD" w14:textId="3687A3ED" w:rsidR="00C9425A" w:rsidRDefault="00787FE1" w:rsidP="0028659D">
      <w:pPr>
        <w:jc w:val="center"/>
      </w:pPr>
      <w:r w:rsidRPr="00787FE1">
        <w:rPr>
          <w:noProof/>
        </w:rPr>
        <w:drawing>
          <wp:inline distT="0" distB="0" distL="0" distR="0" wp14:anchorId="4A5EA470" wp14:editId="7A5F9121">
            <wp:extent cx="3687208" cy="3000375"/>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694319" cy="3006161"/>
                    </a:xfrm>
                    <a:prstGeom prst="rect">
                      <a:avLst/>
                    </a:prstGeom>
                    <a:noFill/>
                    <a:ln>
                      <a:noFill/>
                    </a:ln>
                  </pic:spPr>
                </pic:pic>
              </a:graphicData>
            </a:graphic>
          </wp:inline>
        </w:drawing>
      </w:r>
    </w:p>
    <w:p w14:paraId="3B9C2182" w14:textId="1DF4C4F7" w:rsidR="00C9425A" w:rsidRDefault="00C9425A" w:rsidP="00C9425A">
      <w:pPr>
        <w:pStyle w:val="Caption"/>
        <w:rPr>
          <w:b w:val="0"/>
          <w:bCs w:val="0"/>
        </w:rPr>
      </w:pPr>
      <w:bookmarkStart w:id="16" w:name="_Ref68024643"/>
      <w:r w:rsidRPr="004D5B6C">
        <w:rPr>
          <w:b w:val="0"/>
          <w:bCs w:val="0"/>
        </w:rPr>
        <w:t xml:space="preserve">Figure </w:t>
      </w:r>
      <w:r w:rsidRPr="004D5B6C">
        <w:rPr>
          <w:b w:val="0"/>
          <w:bCs w:val="0"/>
        </w:rPr>
        <w:fldChar w:fldCharType="begin"/>
      </w:r>
      <w:r w:rsidRPr="004D5B6C">
        <w:rPr>
          <w:b w:val="0"/>
          <w:bCs w:val="0"/>
        </w:rPr>
        <w:instrText xml:space="preserve"> SEQ Figure \* ARABIC </w:instrText>
      </w:r>
      <w:r w:rsidRPr="004D5B6C">
        <w:rPr>
          <w:b w:val="0"/>
          <w:bCs w:val="0"/>
        </w:rPr>
        <w:fldChar w:fldCharType="separate"/>
      </w:r>
      <w:r w:rsidR="00D445E4">
        <w:rPr>
          <w:b w:val="0"/>
          <w:bCs w:val="0"/>
          <w:noProof/>
        </w:rPr>
        <w:t>8</w:t>
      </w:r>
      <w:r w:rsidRPr="004D5B6C">
        <w:rPr>
          <w:b w:val="0"/>
          <w:bCs w:val="0"/>
        </w:rPr>
        <w:fldChar w:fldCharType="end"/>
      </w:r>
      <w:bookmarkEnd w:id="16"/>
      <w:r w:rsidRPr="004D5B6C">
        <w:rPr>
          <w:b w:val="0"/>
          <w:bCs w:val="0"/>
        </w:rPr>
        <w:t xml:space="preserve">. </w:t>
      </w:r>
      <w:r>
        <w:rPr>
          <w:b w:val="0"/>
          <w:bCs w:val="0"/>
        </w:rPr>
        <w:t>BLER performance for FDD at 700 MHz, with 4 DMRS symbols per slot</w:t>
      </w:r>
    </w:p>
    <w:p w14:paraId="23DFF145" w14:textId="6137ABD9" w:rsidR="00086E7F" w:rsidRDefault="00086E7F" w:rsidP="00086E7F">
      <w:pPr>
        <w:rPr>
          <w:lang w:val="en-GB"/>
        </w:rPr>
      </w:pPr>
    </w:p>
    <w:p w14:paraId="59475C4A" w14:textId="328BAFE7" w:rsidR="00086E7F" w:rsidRDefault="00526679" w:rsidP="00086E7F">
      <w:pPr>
        <w:jc w:val="center"/>
      </w:pPr>
      <w:r w:rsidRPr="00526679">
        <w:rPr>
          <w:noProof/>
        </w:rPr>
        <w:lastRenderedPageBreak/>
        <w:drawing>
          <wp:inline distT="0" distB="0" distL="0" distR="0" wp14:anchorId="344FD6DB" wp14:editId="36DC87A4">
            <wp:extent cx="3759442" cy="3076575"/>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763182" cy="3079636"/>
                    </a:xfrm>
                    <a:prstGeom prst="rect">
                      <a:avLst/>
                    </a:prstGeom>
                    <a:noFill/>
                    <a:ln>
                      <a:noFill/>
                    </a:ln>
                  </pic:spPr>
                </pic:pic>
              </a:graphicData>
            </a:graphic>
          </wp:inline>
        </w:drawing>
      </w:r>
    </w:p>
    <w:p w14:paraId="21AC5BFA" w14:textId="1A4703B0" w:rsidR="00086E7F" w:rsidRDefault="00086E7F" w:rsidP="00086E7F">
      <w:pPr>
        <w:pStyle w:val="Caption"/>
        <w:rPr>
          <w:b w:val="0"/>
          <w:bCs w:val="0"/>
        </w:rPr>
      </w:pPr>
      <w:bookmarkStart w:id="17" w:name="_Ref68612351"/>
      <w:r w:rsidRPr="004D5B6C">
        <w:rPr>
          <w:b w:val="0"/>
          <w:bCs w:val="0"/>
        </w:rPr>
        <w:t xml:space="preserve">Figure </w:t>
      </w:r>
      <w:r w:rsidRPr="004D5B6C">
        <w:rPr>
          <w:b w:val="0"/>
          <w:bCs w:val="0"/>
        </w:rPr>
        <w:fldChar w:fldCharType="begin"/>
      </w:r>
      <w:r w:rsidRPr="004D5B6C">
        <w:rPr>
          <w:b w:val="0"/>
          <w:bCs w:val="0"/>
        </w:rPr>
        <w:instrText xml:space="preserve"> SEQ Figure \* ARABIC </w:instrText>
      </w:r>
      <w:r w:rsidRPr="004D5B6C">
        <w:rPr>
          <w:b w:val="0"/>
          <w:bCs w:val="0"/>
        </w:rPr>
        <w:fldChar w:fldCharType="separate"/>
      </w:r>
      <w:r w:rsidR="00D445E4">
        <w:rPr>
          <w:b w:val="0"/>
          <w:bCs w:val="0"/>
          <w:noProof/>
        </w:rPr>
        <w:t>9</w:t>
      </w:r>
      <w:r w:rsidRPr="004D5B6C">
        <w:rPr>
          <w:b w:val="0"/>
          <w:bCs w:val="0"/>
        </w:rPr>
        <w:fldChar w:fldCharType="end"/>
      </w:r>
      <w:bookmarkEnd w:id="17"/>
      <w:r w:rsidRPr="004D5B6C">
        <w:rPr>
          <w:b w:val="0"/>
          <w:bCs w:val="0"/>
        </w:rPr>
        <w:t xml:space="preserve">. </w:t>
      </w:r>
      <w:r>
        <w:rPr>
          <w:b w:val="0"/>
          <w:bCs w:val="0"/>
        </w:rPr>
        <w:t>BLER performance for FDD at 700 MHz, at 120 km/h</w:t>
      </w:r>
    </w:p>
    <w:p w14:paraId="13695DD1" w14:textId="6AAB32C4" w:rsidR="00E02158" w:rsidRDefault="00086E7F" w:rsidP="00F77F9F">
      <w:pPr>
        <w:pStyle w:val="Heading3"/>
      </w:pPr>
      <w:bookmarkStart w:id="18" w:name="_Ref61547688"/>
      <w:bookmarkStart w:id="19" w:name="_Ref68169175"/>
      <w:r>
        <w:t>Performance with f</w:t>
      </w:r>
      <w:r w:rsidR="004628F4">
        <w:t>ully</w:t>
      </w:r>
      <w:r w:rsidR="00C71AFE">
        <w:t xml:space="preserve"> </w:t>
      </w:r>
      <w:r w:rsidR="00E02158">
        <w:t>random phase offset</w:t>
      </w:r>
      <w:r w:rsidR="00746339">
        <w:t>s</w:t>
      </w:r>
      <w:r w:rsidR="00E02158">
        <w:t xml:space="preserve"> between slots</w:t>
      </w:r>
      <w:bookmarkEnd w:id="18"/>
      <w:bookmarkEnd w:id="19"/>
    </w:p>
    <w:p w14:paraId="4CD6B669" w14:textId="29512057" w:rsidR="005A43E6" w:rsidRDefault="00402BD0" w:rsidP="00EC5693">
      <w:pPr>
        <w:jc w:val="both"/>
        <w:rPr>
          <w:lang w:val="en-GB"/>
        </w:rPr>
      </w:pPr>
      <w:r>
        <w:rPr>
          <w:lang w:val="en-GB"/>
        </w:rPr>
        <w:t xml:space="preserve">To investigate the case </w:t>
      </w:r>
      <w:r w:rsidR="001C5C14">
        <w:rPr>
          <w:lang w:val="en-GB"/>
        </w:rPr>
        <w:t xml:space="preserve">where the UE is not able </w:t>
      </w:r>
      <w:r w:rsidR="004628F4">
        <w:rPr>
          <w:lang w:val="en-GB"/>
        </w:rPr>
        <w:t xml:space="preserve">at all </w:t>
      </w:r>
      <w:r w:rsidR="001C5C14">
        <w:rPr>
          <w:lang w:val="en-GB"/>
        </w:rPr>
        <w:t>to maintain phase coherence across slot</w:t>
      </w:r>
      <w:r>
        <w:rPr>
          <w:lang w:val="en-GB"/>
        </w:rPr>
        <w:t>s</w:t>
      </w:r>
      <w:r w:rsidR="001C5C14">
        <w:rPr>
          <w:lang w:val="en-GB"/>
        </w:rPr>
        <w:t xml:space="preserve">, </w:t>
      </w:r>
      <w:r>
        <w:rPr>
          <w:lang w:val="en-GB"/>
        </w:rPr>
        <w:t>simulations with</w:t>
      </w:r>
      <w:r w:rsidR="001C5C14">
        <w:rPr>
          <w:lang w:val="en-GB"/>
        </w:rPr>
        <w:t xml:space="preserve"> </w:t>
      </w:r>
      <w:r w:rsidR="00E44E18">
        <w:rPr>
          <w:lang w:val="en-GB"/>
        </w:rPr>
        <w:t>a</w:t>
      </w:r>
      <w:r w:rsidR="00407CD8" w:rsidRPr="00407CD8">
        <w:rPr>
          <w:lang w:val="en-GB"/>
        </w:rPr>
        <w:t xml:space="preserve"> </w:t>
      </w:r>
      <w:r w:rsidR="004628F4">
        <w:rPr>
          <w:lang w:val="en-GB"/>
        </w:rPr>
        <w:t xml:space="preserve">fully </w:t>
      </w:r>
      <w:r w:rsidR="00407CD8" w:rsidRPr="00407CD8">
        <w:rPr>
          <w:lang w:val="en-GB"/>
        </w:rPr>
        <w:t xml:space="preserve">random </w:t>
      </w:r>
      <w:r w:rsidR="001C5C14">
        <w:rPr>
          <w:lang w:val="en-GB"/>
        </w:rPr>
        <w:t xml:space="preserve">wideband </w:t>
      </w:r>
      <w:r w:rsidR="00407CD8" w:rsidRPr="00407CD8">
        <w:rPr>
          <w:lang w:val="en-GB"/>
        </w:rPr>
        <w:t xml:space="preserve">transmitter phase offsets between slots </w:t>
      </w:r>
      <w:r>
        <w:rPr>
          <w:lang w:val="en-GB"/>
        </w:rPr>
        <w:t xml:space="preserve">have been performed </w:t>
      </w:r>
      <w:r w:rsidR="00407CD8" w:rsidRPr="00407CD8">
        <w:rPr>
          <w:lang w:val="en-GB"/>
        </w:rPr>
        <w:t>and</w:t>
      </w:r>
      <w:r w:rsidR="00F83E73">
        <w:rPr>
          <w:lang w:val="en-GB"/>
        </w:rPr>
        <w:t xml:space="preserve"> </w:t>
      </w:r>
      <w:r w:rsidR="00407CD8" w:rsidRPr="00407CD8">
        <w:rPr>
          <w:lang w:val="en-GB"/>
        </w:rPr>
        <w:t>compare</w:t>
      </w:r>
      <w:r w:rsidR="00F83E73">
        <w:rPr>
          <w:lang w:val="en-GB"/>
        </w:rPr>
        <w:t>d</w:t>
      </w:r>
      <w:r w:rsidR="00407CD8" w:rsidRPr="00407CD8">
        <w:rPr>
          <w:lang w:val="en-GB"/>
        </w:rPr>
        <w:t xml:space="preserve"> with the case of zero phase offsets between slots. </w:t>
      </w:r>
      <w:r w:rsidR="009C74A5">
        <w:rPr>
          <w:lang w:val="en-GB"/>
        </w:rPr>
        <w:t xml:space="preserve">In the case of random phase offsets, the receiver is configured to estimate and compensate for them. </w:t>
      </w:r>
      <w:r w:rsidR="00C71AFE">
        <w:rPr>
          <w:lang w:val="en-GB"/>
        </w:rPr>
        <w:t>The same TDD scenario as in Section</w:t>
      </w:r>
      <w:r w:rsidR="00970896">
        <w:rPr>
          <w:lang w:val="en-GB"/>
        </w:rPr>
        <w:t> </w:t>
      </w:r>
      <w:r w:rsidR="00970896">
        <w:rPr>
          <w:lang w:val="en-GB"/>
        </w:rPr>
        <w:fldChar w:fldCharType="begin"/>
      </w:r>
      <w:r w:rsidR="00970896">
        <w:rPr>
          <w:lang w:val="en-GB"/>
        </w:rPr>
        <w:instrText xml:space="preserve"> REF _Ref68169135 \r \h </w:instrText>
      </w:r>
      <w:r w:rsidR="00970896">
        <w:rPr>
          <w:lang w:val="en-GB"/>
        </w:rPr>
      </w:r>
      <w:r w:rsidR="00970896">
        <w:rPr>
          <w:lang w:val="en-GB"/>
        </w:rPr>
        <w:fldChar w:fldCharType="separate"/>
      </w:r>
      <w:r w:rsidR="00D445E4">
        <w:rPr>
          <w:lang w:val="en-GB"/>
        </w:rPr>
        <w:t>2.7.2</w:t>
      </w:r>
      <w:r w:rsidR="00970896">
        <w:rPr>
          <w:lang w:val="en-GB"/>
        </w:rPr>
        <w:fldChar w:fldCharType="end"/>
      </w:r>
      <w:r w:rsidR="00C71AFE">
        <w:rPr>
          <w:lang w:val="en-GB"/>
        </w:rPr>
        <w:t xml:space="preserve"> is used (</w:t>
      </w:r>
      <w:proofErr w:type="gramStart"/>
      <w:r w:rsidR="00C71AFE">
        <w:rPr>
          <w:lang w:val="en-GB"/>
        </w:rPr>
        <w:t>i.e.</w:t>
      </w:r>
      <w:proofErr w:type="gramEnd"/>
      <w:r w:rsidR="00C71AFE">
        <w:rPr>
          <w:lang w:val="en-GB"/>
        </w:rPr>
        <w:t xml:space="preserve"> VoIP scenario with TDD </w:t>
      </w:r>
      <w:r w:rsidR="00407CD8" w:rsidRPr="00407CD8">
        <w:rPr>
          <w:lang w:val="en-GB"/>
        </w:rPr>
        <w:t xml:space="preserve">pattern </w:t>
      </w:r>
      <w:r w:rsidR="00C71AFE">
        <w:rPr>
          <w:lang w:val="en-GB"/>
        </w:rPr>
        <w:t>4 DL : 1 UL</w:t>
      </w:r>
      <w:r w:rsidR="008335BB">
        <w:rPr>
          <w:lang w:val="en-GB"/>
        </w:rPr>
        <w:t xml:space="preserve">, </w:t>
      </w:r>
      <w:r w:rsidR="00407CD8" w:rsidRPr="00407CD8">
        <w:rPr>
          <w:lang w:val="en-GB"/>
        </w:rPr>
        <w:t>4 GHz carrier frequency</w:t>
      </w:r>
      <w:r w:rsidR="00C71AFE">
        <w:rPr>
          <w:lang w:val="en-GB"/>
        </w:rPr>
        <w:t xml:space="preserve">, </w:t>
      </w:r>
      <w:r w:rsidR="008335BB">
        <w:rPr>
          <w:lang w:val="en-GB"/>
        </w:rPr>
        <w:t xml:space="preserve">4 PRBs, </w:t>
      </w:r>
      <w:r w:rsidR="00C71AFE">
        <w:rPr>
          <w:lang w:val="en-GB"/>
        </w:rPr>
        <w:t>and no FH)</w:t>
      </w:r>
      <w:r w:rsidR="00407CD8" w:rsidRPr="00407CD8">
        <w:rPr>
          <w:lang w:val="en-GB"/>
        </w:rPr>
        <w:t xml:space="preserve">. Additional simulation settings are listed in </w:t>
      </w:r>
      <w:r w:rsidR="00407CD8" w:rsidRPr="00565EEC">
        <w:rPr>
          <w:lang w:val="en-GB"/>
        </w:rPr>
        <w:t>Table</w:t>
      </w:r>
      <w:r w:rsidR="00C71AFE" w:rsidRPr="00565EEC">
        <w:rPr>
          <w:lang w:val="en-GB"/>
        </w:rPr>
        <w:t xml:space="preserve"> </w:t>
      </w:r>
      <w:r w:rsidR="00DF2CD0">
        <w:rPr>
          <w:lang w:val="en-GB"/>
        </w:rPr>
        <w:t>A3</w:t>
      </w:r>
      <w:r w:rsidR="00407CD8" w:rsidRPr="00407CD8">
        <w:rPr>
          <w:lang w:val="en-GB"/>
        </w:rPr>
        <w:t xml:space="preserve">. </w:t>
      </w:r>
    </w:p>
    <w:p w14:paraId="757BB19E" w14:textId="2214EA9E" w:rsidR="00407CD8" w:rsidRDefault="00407CD8" w:rsidP="00EC5693">
      <w:pPr>
        <w:jc w:val="both"/>
        <w:rPr>
          <w:lang w:val="en-GB"/>
        </w:rPr>
      </w:pPr>
      <w:r w:rsidRPr="00407CD8">
        <w:rPr>
          <w:lang w:val="en-GB"/>
        </w:rPr>
        <w:t xml:space="preserve">As shown in </w:t>
      </w:r>
      <w:r w:rsidR="00FB0435" w:rsidRPr="00B36D5A">
        <w:rPr>
          <w:lang w:val="en-GB"/>
        </w:rPr>
        <w:fldChar w:fldCharType="begin"/>
      </w:r>
      <w:r w:rsidR="00FB0435" w:rsidRPr="00B36D5A">
        <w:rPr>
          <w:lang w:val="en-GB"/>
        </w:rPr>
        <w:instrText xml:space="preserve"> REF _Ref68024645 \h  \* MERGEFORMAT </w:instrText>
      </w:r>
      <w:r w:rsidR="00FB0435" w:rsidRPr="00B36D5A">
        <w:rPr>
          <w:lang w:val="en-GB"/>
        </w:rPr>
      </w:r>
      <w:r w:rsidR="00FB0435" w:rsidRPr="00B36D5A">
        <w:rPr>
          <w:lang w:val="en-GB"/>
        </w:rPr>
        <w:fldChar w:fldCharType="separate"/>
      </w:r>
      <w:r w:rsidR="00D445E4" w:rsidRPr="00BE11EF">
        <w:t xml:space="preserve">Figure </w:t>
      </w:r>
      <w:r w:rsidR="00D445E4" w:rsidRPr="00D445E4">
        <w:t>10</w:t>
      </w:r>
      <w:r w:rsidR="00FB0435" w:rsidRPr="00B36D5A">
        <w:rPr>
          <w:lang w:val="en-GB"/>
        </w:rPr>
        <w:fldChar w:fldCharType="end"/>
      </w:r>
      <w:r w:rsidR="004628F4">
        <w:rPr>
          <w:lang w:val="en-GB"/>
        </w:rPr>
        <w:t xml:space="preserve">, </w:t>
      </w:r>
      <w:r w:rsidR="00387297">
        <w:rPr>
          <w:lang w:val="en-GB"/>
        </w:rPr>
        <w:t xml:space="preserve">the </w:t>
      </w:r>
      <w:r w:rsidR="00020C1A">
        <w:rPr>
          <w:lang w:val="en-GB"/>
        </w:rPr>
        <w:t>wideband</w:t>
      </w:r>
      <w:r w:rsidR="00387297">
        <w:rPr>
          <w:lang w:val="en-GB"/>
        </w:rPr>
        <w:t xml:space="preserve"> phase offsets need not degrade performance </w:t>
      </w:r>
      <w:r w:rsidR="00E54DC3">
        <w:rPr>
          <w:lang w:val="en-GB"/>
        </w:rPr>
        <w:t xml:space="preserve">much </w:t>
      </w:r>
      <w:r w:rsidR="009C74A5">
        <w:rPr>
          <w:lang w:val="en-GB"/>
        </w:rPr>
        <w:t>when</w:t>
      </w:r>
      <w:r w:rsidR="00387297">
        <w:rPr>
          <w:lang w:val="en-GB"/>
        </w:rPr>
        <w:t xml:space="preserve"> they are </w:t>
      </w:r>
      <w:r w:rsidR="004C696D">
        <w:rPr>
          <w:lang w:val="en-GB"/>
        </w:rPr>
        <w:t xml:space="preserve">adequately </w:t>
      </w:r>
      <w:r w:rsidR="00387297">
        <w:rPr>
          <w:lang w:val="en-GB"/>
        </w:rPr>
        <w:t xml:space="preserve">estimated and compensated for by the receiver. Hence, the gain from joint estimation </w:t>
      </w:r>
      <w:r w:rsidR="00CE6A50">
        <w:rPr>
          <w:lang w:val="en-GB"/>
        </w:rPr>
        <w:t xml:space="preserve">(JCE) </w:t>
      </w:r>
      <w:proofErr w:type="gramStart"/>
      <w:r w:rsidR="00387297">
        <w:rPr>
          <w:lang w:val="en-GB"/>
        </w:rPr>
        <w:t>still remains</w:t>
      </w:r>
      <w:proofErr w:type="gramEnd"/>
      <w:r w:rsidR="00387297">
        <w:rPr>
          <w:lang w:val="en-GB"/>
        </w:rPr>
        <w:t xml:space="preserve"> about 1</w:t>
      </w:r>
      <w:r w:rsidR="004C696D">
        <w:rPr>
          <w:lang w:val="en-GB"/>
        </w:rPr>
        <w:t>.</w:t>
      </w:r>
      <w:r w:rsidR="00021AD7">
        <w:rPr>
          <w:lang w:val="en-GB"/>
        </w:rPr>
        <w:t>3</w:t>
      </w:r>
      <w:r w:rsidR="00387297">
        <w:rPr>
          <w:lang w:val="en-GB"/>
        </w:rPr>
        <w:t xml:space="preserve"> dB</w:t>
      </w:r>
      <w:r w:rsidR="004C696D">
        <w:rPr>
          <w:lang w:val="en-GB"/>
        </w:rPr>
        <w:t xml:space="preserve"> as shown in Section</w:t>
      </w:r>
      <w:r w:rsidR="00970896">
        <w:rPr>
          <w:lang w:val="en-GB"/>
        </w:rPr>
        <w:t> </w:t>
      </w:r>
      <w:r w:rsidR="00970896">
        <w:rPr>
          <w:lang w:val="en-GB"/>
        </w:rPr>
        <w:fldChar w:fldCharType="begin"/>
      </w:r>
      <w:r w:rsidR="00970896">
        <w:rPr>
          <w:lang w:val="en-GB"/>
        </w:rPr>
        <w:instrText xml:space="preserve"> REF _Ref68169135 \r \h </w:instrText>
      </w:r>
      <w:r w:rsidR="00970896">
        <w:rPr>
          <w:lang w:val="en-GB"/>
        </w:rPr>
      </w:r>
      <w:r w:rsidR="00970896">
        <w:rPr>
          <w:lang w:val="en-GB"/>
        </w:rPr>
        <w:fldChar w:fldCharType="separate"/>
      </w:r>
      <w:r w:rsidR="00D445E4">
        <w:rPr>
          <w:lang w:val="en-GB"/>
        </w:rPr>
        <w:t>2.7.2</w:t>
      </w:r>
      <w:r w:rsidR="00970896">
        <w:rPr>
          <w:lang w:val="en-GB"/>
        </w:rPr>
        <w:fldChar w:fldCharType="end"/>
      </w:r>
      <w:r w:rsidR="00387297">
        <w:rPr>
          <w:lang w:val="en-GB"/>
        </w:rPr>
        <w:t>.</w:t>
      </w:r>
      <w:r w:rsidR="006D6FEB">
        <w:rPr>
          <w:lang w:val="en-GB"/>
        </w:rPr>
        <w:t xml:space="preserve"> </w:t>
      </w:r>
    </w:p>
    <w:p w14:paraId="3BE57DAC" w14:textId="7C7E0159" w:rsidR="00F70CDB" w:rsidRPr="00885AA3" w:rsidRDefault="00F70CDB" w:rsidP="00F70CDB">
      <w:pPr>
        <w:pStyle w:val="BodyText"/>
        <w:spacing w:after="0"/>
        <w:jc w:val="both"/>
        <w:rPr>
          <w:rFonts w:cstheme="minorHAnsi"/>
          <w:b/>
          <w:lang w:val="en-GB"/>
        </w:rPr>
      </w:pPr>
      <w:r w:rsidRPr="00477642">
        <w:rPr>
          <w:rFonts w:cstheme="minorHAnsi"/>
          <w:b/>
          <w:lang w:val="en-GB"/>
        </w:rPr>
        <w:t>Observation</w:t>
      </w:r>
      <w:r w:rsidR="002501C4">
        <w:rPr>
          <w:rFonts w:cstheme="minorHAnsi"/>
          <w:b/>
          <w:lang w:val="en-GB"/>
        </w:rPr>
        <w:t>s</w:t>
      </w:r>
      <w:r w:rsidR="002501C4">
        <w:rPr>
          <w:b/>
          <w:bCs/>
        </w:rPr>
        <w:t xml:space="preserve"> 1</w:t>
      </w:r>
      <w:r w:rsidR="00403EFE">
        <w:rPr>
          <w:b/>
          <w:bCs/>
        </w:rPr>
        <w:t>9</w:t>
      </w:r>
      <w:r w:rsidR="002501C4">
        <w:rPr>
          <w:b/>
          <w:bCs/>
        </w:rPr>
        <w:t xml:space="preserve"> and </w:t>
      </w:r>
      <w:r w:rsidR="00403EFE">
        <w:rPr>
          <w:b/>
          <w:bCs/>
        </w:rPr>
        <w:t>20</w:t>
      </w:r>
      <w:r w:rsidRPr="00885AA3">
        <w:rPr>
          <w:rFonts w:cstheme="minorHAnsi"/>
          <w:b/>
          <w:lang w:val="en-GB"/>
        </w:rPr>
        <w:t>:</w:t>
      </w:r>
    </w:p>
    <w:p w14:paraId="67E14EC9" w14:textId="0F6D15BA" w:rsidR="00F70CDB" w:rsidRPr="006A5A1F" w:rsidRDefault="00F70CDB" w:rsidP="00F70CDB">
      <w:pPr>
        <w:pStyle w:val="BodyText"/>
        <w:numPr>
          <w:ilvl w:val="0"/>
          <w:numId w:val="44"/>
        </w:numPr>
        <w:spacing w:after="0"/>
        <w:jc w:val="both"/>
      </w:pPr>
      <w:r>
        <w:rPr>
          <w:rFonts w:cstheme="minorHAnsi"/>
        </w:rPr>
        <w:t>Even with fully random wide-band transmitter phase offsets between slots</w:t>
      </w:r>
      <w:r w:rsidRPr="00AE28EC">
        <w:rPr>
          <w:rFonts w:cstheme="minorHAnsi"/>
        </w:rPr>
        <w:t>,</w:t>
      </w:r>
      <w:r w:rsidRPr="00F63AB0">
        <w:rPr>
          <w:rFonts w:cstheme="minorHAnsi"/>
        </w:rPr>
        <w:t xml:space="preserve"> </w:t>
      </w:r>
      <w:r>
        <w:rPr>
          <w:rFonts w:cstheme="minorHAnsi"/>
        </w:rPr>
        <w:t>joint</w:t>
      </w:r>
      <w:r w:rsidRPr="00AE28EC">
        <w:rPr>
          <w:rFonts w:cstheme="minorHAnsi"/>
        </w:rPr>
        <w:t xml:space="preserve"> estimation w</w:t>
      </w:r>
      <w:r>
        <w:rPr>
          <w:rFonts w:cstheme="minorHAnsi"/>
        </w:rPr>
        <w:t>as</w:t>
      </w:r>
      <w:r w:rsidRPr="00AE28EC">
        <w:rPr>
          <w:rFonts w:cstheme="minorHAnsi"/>
        </w:rPr>
        <w:t xml:space="preserve"> found t</w:t>
      </w:r>
      <w:r>
        <w:rPr>
          <w:rFonts w:cstheme="minorHAnsi"/>
        </w:rPr>
        <w:t xml:space="preserve">o be able to yield </w:t>
      </w:r>
      <w:r w:rsidRPr="00AE28EC">
        <w:rPr>
          <w:rFonts w:cstheme="minorHAnsi"/>
        </w:rPr>
        <w:t xml:space="preserve">similar </w:t>
      </w:r>
      <w:r>
        <w:rPr>
          <w:rFonts w:cstheme="minorHAnsi"/>
        </w:rPr>
        <w:t>gains as in the absence of</w:t>
      </w:r>
      <w:r w:rsidRPr="00AE28EC">
        <w:rPr>
          <w:rFonts w:cstheme="minorHAnsi"/>
        </w:rPr>
        <w:t xml:space="preserve"> phase offsets</w:t>
      </w:r>
      <w:r>
        <w:rPr>
          <w:rFonts w:cstheme="minorHAnsi"/>
        </w:rPr>
        <w:t xml:space="preserve">, </w:t>
      </w:r>
      <w:proofErr w:type="gramStart"/>
      <w:r>
        <w:rPr>
          <w:rFonts w:cstheme="minorHAnsi"/>
        </w:rPr>
        <w:t>as long as</w:t>
      </w:r>
      <w:proofErr w:type="gramEnd"/>
      <w:r>
        <w:rPr>
          <w:rFonts w:cstheme="minorHAnsi"/>
        </w:rPr>
        <w:t xml:space="preserve"> the receiver </w:t>
      </w:r>
      <w:r w:rsidR="00261CE1">
        <w:rPr>
          <w:rFonts w:cstheme="minorHAnsi"/>
        </w:rPr>
        <w:t xml:space="preserve">can </w:t>
      </w:r>
      <w:r>
        <w:rPr>
          <w:rFonts w:cstheme="minorHAnsi"/>
        </w:rPr>
        <w:t>estimate and compensate for the phase offsets.</w:t>
      </w:r>
    </w:p>
    <w:p w14:paraId="1B802021" w14:textId="76BB2586" w:rsidR="00CA719D" w:rsidRPr="006A5A1F" w:rsidRDefault="00CA719D" w:rsidP="00F77F9F">
      <w:pPr>
        <w:pStyle w:val="BodyText"/>
        <w:numPr>
          <w:ilvl w:val="1"/>
          <w:numId w:val="44"/>
        </w:numPr>
        <w:spacing w:after="0"/>
        <w:jc w:val="both"/>
      </w:pPr>
      <w:r>
        <w:rPr>
          <w:rFonts w:cstheme="minorHAnsi"/>
        </w:rPr>
        <w:t xml:space="preserve">The simulations were performed using 4 PRBs and assuming a </w:t>
      </w:r>
      <w:proofErr w:type="gramStart"/>
      <w:r>
        <w:rPr>
          <w:rFonts w:cstheme="minorHAnsi"/>
        </w:rPr>
        <w:t>single phase</w:t>
      </w:r>
      <w:proofErr w:type="gramEnd"/>
      <w:r>
        <w:rPr>
          <w:rFonts w:cstheme="minorHAnsi"/>
        </w:rPr>
        <w:t xml:space="preserve"> offset over that bandwidth; wider bandwidths are for further study. </w:t>
      </w:r>
    </w:p>
    <w:p w14:paraId="6B6A7110" w14:textId="2DE90ADC" w:rsidR="00DE0D67" w:rsidRPr="00F77F9F" w:rsidRDefault="00DE0D67" w:rsidP="00DE0D67">
      <w:pPr>
        <w:pStyle w:val="BodyText"/>
        <w:numPr>
          <w:ilvl w:val="0"/>
          <w:numId w:val="44"/>
        </w:numPr>
        <w:spacing w:after="0"/>
        <w:jc w:val="both"/>
      </w:pPr>
      <w:r w:rsidRPr="00F77F9F">
        <w:rPr>
          <w:rFonts w:cstheme="minorHAnsi"/>
        </w:rPr>
        <w:t>Joint channel estimation brings gains, but further study is needed on how much needs to be specified vs. what can be done in gNB implementation (</w:t>
      </w:r>
      <w:proofErr w:type="gramStart"/>
      <w:r w:rsidRPr="00F77F9F">
        <w:rPr>
          <w:rFonts w:cstheme="minorHAnsi"/>
        </w:rPr>
        <w:t>e.g.</w:t>
      </w:r>
      <w:proofErr w:type="gramEnd"/>
      <w:r w:rsidRPr="00F77F9F">
        <w:rPr>
          <w:rFonts w:cstheme="minorHAnsi"/>
        </w:rPr>
        <w:t xml:space="preserve"> by estimating wideband phase corrections to combine slots).</w:t>
      </w:r>
    </w:p>
    <w:p w14:paraId="0C72A752" w14:textId="77777777" w:rsidR="00387297" w:rsidRDefault="00387297" w:rsidP="00F77F9F">
      <w:pPr>
        <w:rPr>
          <w:lang w:val="en-GB"/>
        </w:rPr>
      </w:pPr>
    </w:p>
    <w:p w14:paraId="57E0193F" w14:textId="7D5B265D" w:rsidR="00914C30" w:rsidRPr="00BE11EF" w:rsidRDefault="00970896" w:rsidP="00914C30">
      <w:pPr>
        <w:jc w:val="center"/>
        <w:rPr>
          <w:lang w:val="en-GB"/>
        </w:rPr>
      </w:pPr>
      <w:r w:rsidRPr="00970896">
        <w:rPr>
          <w:noProof/>
        </w:rPr>
        <w:lastRenderedPageBreak/>
        <w:drawing>
          <wp:inline distT="0" distB="0" distL="0" distR="0" wp14:anchorId="0C753197" wp14:editId="2E199056">
            <wp:extent cx="3878957" cy="3162029"/>
            <wp:effectExtent l="0" t="0" r="0" b="635"/>
            <wp:docPr id="21" name="Picture 4">
              <a:extLst xmlns:a="http://schemas.openxmlformats.org/drawingml/2006/main">
                <a:ext uri="{FF2B5EF4-FFF2-40B4-BE49-F238E27FC236}">
                  <a16:creationId xmlns:a16="http://schemas.microsoft.com/office/drawing/2014/main" id="{947ADBE4-6BC7-4C49-83EC-21E3BEE1D7A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a:extLst>
                        <a:ext uri="{FF2B5EF4-FFF2-40B4-BE49-F238E27FC236}">
                          <a16:creationId xmlns:a16="http://schemas.microsoft.com/office/drawing/2014/main" id="{947ADBE4-6BC7-4C49-83EC-21E3BEE1D7A7}"/>
                        </a:ext>
                      </a:extLst>
                    </pic:cNvPr>
                    <pic:cNvPicPr>
                      <a:picLocks noChangeAspect="1"/>
                    </pic:cNvPicPr>
                  </pic:nvPicPr>
                  <pic:blipFill>
                    <a:blip r:embed="rId18"/>
                    <a:stretch>
                      <a:fillRect/>
                    </a:stretch>
                  </pic:blipFill>
                  <pic:spPr>
                    <a:xfrm>
                      <a:off x="0" y="0"/>
                      <a:ext cx="3885150" cy="3167078"/>
                    </a:xfrm>
                    <a:prstGeom prst="rect">
                      <a:avLst/>
                    </a:prstGeom>
                  </pic:spPr>
                </pic:pic>
              </a:graphicData>
            </a:graphic>
          </wp:inline>
        </w:drawing>
      </w:r>
      <w:r w:rsidR="00992EF6" w:rsidRPr="00992EF6">
        <w:rPr>
          <w:lang w:val="en-GB"/>
        </w:rPr>
        <w:t xml:space="preserve"> </w:t>
      </w:r>
    </w:p>
    <w:p w14:paraId="764269F0" w14:textId="165A577B" w:rsidR="00793B73" w:rsidRPr="00324091" w:rsidRDefault="00914C30" w:rsidP="00F06536">
      <w:pPr>
        <w:pStyle w:val="Caption"/>
      </w:pPr>
      <w:bookmarkStart w:id="20" w:name="_Ref68024645"/>
      <w:r w:rsidRPr="00BE11EF">
        <w:rPr>
          <w:b w:val="0"/>
          <w:bCs w:val="0"/>
        </w:rPr>
        <w:t xml:space="preserve">Figure </w:t>
      </w:r>
      <w:r w:rsidRPr="00AE28EC">
        <w:fldChar w:fldCharType="begin"/>
      </w:r>
      <w:r w:rsidRPr="00BE11EF">
        <w:rPr>
          <w:b w:val="0"/>
          <w:bCs w:val="0"/>
        </w:rPr>
        <w:instrText xml:space="preserve"> SEQ Figure \* ARABIC </w:instrText>
      </w:r>
      <w:r w:rsidRPr="00AE28EC">
        <w:fldChar w:fldCharType="separate"/>
      </w:r>
      <w:r w:rsidR="00D445E4">
        <w:rPr>
          <w:b w:val="0"/>
          <w:bCs w:val="0"/>
          <w:noProof/>
        </w:rPr>
        <w:t>10</w:t>
      </w:r>
      <w:r w:rsidRPr="00AE28EC">
        <w:fldChar w:fldCharType="end"/>
      </w:r>
      <w:bookmarkEnd w:id="20"/>
      <w:r w:rsidRPr="00BE11EF">
        <w:rPr>
          <w:b w:val="0"/>
          <w:bCs w:val="0"/>
        </w:rPr>
        <w:t>. BLER performance with</w:t>
      </w:r>
      <w:r w:rsidR="00387297">
        <w:rPr>
          <w:b w:val="0"/>
          <w:bCs w:val="0"/>
        </w:rPr>
        <w:t xml:space="preserve"> </w:t>
      </w:r>
      <w:r w:rsidR="00CE6A50">
        <w:rPr>
          <w:b w:val="0"/>
          <w:bCs w:val="0"/>
        </w:rPr>
        <w:t>JCE</w:t>
      </w:r>
      <w:r w:rsidR="00387297">
        <w:rPr>
          <w:b w:val="0"/>
          <w:bCs w:val="0"/>
        </w:rPr>
        <w:t xml:space="preserve"> for the case of compensated random offsets between slots </w:t>
      </w:r>
      <w:r w:rsidR="00AA083B">
        <w:rPr>
          <w:b w:val="0"/>
          <w:bCs w:val="0"/>
        </w:rPr>
        <w:t>vs</w:t>
      </w:r>
      <w:r w:rsidR="00387297">
        <w:rPr>
          <w:b w:val="0"/>
          <w:bCs w:val="0"/>
        </w:rPr>
        <w:t xml:space="preserve"> the case of no offsets </w:t>
      </w:r>
      <w:r w:rsidR="00970896">
        <w:rPr>
          <w:b w:val="0"/>
          <w:bCs w:val="0"/>
        </w:rPr>
        <w:t>and</w:t>
      </w:r>
      <w:r w:rsidR="00387297">
        <w:rPr>
          <w:b w:val="0"/>
          <w:bCs w:val="0"/>
        </w:rPr>
        <w:t xml:space="preserve"> </w:t>
      </w:r>
      <w:r w:rsidR="00970896">
        <w:rPr>
          <w:b w:val="0"/>
          <w:bCs w:val="0"/>
        </w:rPr>
        <w:t>no</w:t>
      </w:r>
      <w:r w:rsidR="00387297">
        <w:rPr>
          <w:b w:val="0"/>
          <w:bCs w:val="0"/>
        </w:rPr>
        <w:t xml:space="preserve"> compensation.</w:t>
      </w:r>
    </w:p>
    <w:p w14:paraId="05DE9491" w14:textId="49DDAB7C" w:rsidR="003E60C1" w:rsidRDefault="00086E7F" w:rsidP="00F77F9F">
      <w:pPr>
        <w:pStyle w:val="Heading3"/>
      </w:pPr>
      <w:r>
        <w:t>Performance with s</w:t>
      </w:r>
      <w:r w:rsidR="00746339">
        <w:t>mall or moderate</w:t>
      </w:r>
      <w:r w:rsidR="003E60C1">
        <w:t xml:space="preserve"> uncompensated phase </w:t>
      </w:r>
      <w:r w:rsidR="00C66B02">
        <w:t>offsets between slots</w:t>
      </w:r>
    </w:p>
    <w:p w14:paraId="5ED5A0AE" w14:textId="209BC5AF" w:rsidR="005A43E6" w:rsidRDefault="003704C3" w:rsidP="00F77F9F">
      <w:pPr>
        <w:jc w:val="both"/>
        <w:rPr>
          <w:lang w:val="en-GB"/>
        </w:rPr>
      </w:pPr>
      <w:r>
        <w:rPr>
          <w:lang w:val="en-GB"/>
        </w:rPr>
        <w:t>It was shown in Section</w:t>
      </w:r>
      <w:r w:rsidR="00970896">
        <w:rPr>
          <w:lang w:val="en-GB"/>
        </w:rPr>
        <w:t> </w:t>
      </w:r>
      <w:r w:rsidR="00970896">
        <w:rPr>
          <w:lang w:val="en-GB"/>
        </w:rPr>
        <w:fldChar w:fldCharType="begin"/>
      </w:r>
      <w:r w:rsidR="00970896">
        <w:rPr>
          <w:lang w:val="en-GB"/>
        </w:rPr>
        <w:instrText xml:space="preserve"> REF _Ref68169175 \r \h </w:instrText>
      </w:r>
      <w:r w:rsidR="005A7726">
        <w:rPr>
          <w:lang w:val="en-GB"/>
        </w:rPr>
        <w:instrText xml:space="preserve"> \* MERGEFORMAT </w:instrText>
      </w:r>
      <w:r w:rsidR="00970896">
        <w:rPr>
          <w:lang w:val="en-GB"/>
        </w:rPr>
      </w:r>
      <w:r w:rsidR="00970896">
        <w:rPr>
          <w:lang w:val="en-GB"/>
        </w:rPr>
        <w:fldChar w:fldCharType="separate"/>
      </w:r>
      <w:r w:rsidR="00D445E4">
        <w:rPr>
          <w:lang w:val="en-GB"/>
        </w:rPr>
        <w:t>2.7.3</w:t>
      </w:r>
      <w:r w:rsidR="00970896">
        <w:rPr>
          <w:lang w:val="en-GB"/>
        </w:rPr>
        <w:fldChar w:fldCharType="end"/>
      </w:r>
      <w:r>
        <w:rPr>
          <w:lang w:val="en-GB"/>
        </w:rPr>
        <w:t xml:space="preserve"> that even fully random wideband phase offsets between slots can be successfully compensated for by the receiver. However, i</w:t>
      </w:r>
      <w:r w:rsidR="003E60C1">
        <w:rPr>
          <w:lang w:val="en-GB"/>
        </w:rPr>
        <w:t xml:space="preserve">f </w:t>
      </w:r>
      <w:r>
        <w:rPr>
          <w:lang w:val="en-GB"/>
        </w:rPr>
        <w:t xml:space="preserve">the </w:t>
      </w:r>
      <w:r w:rsidR="003E60C1">
        <w:rPr>
          <w:lang w:val="en-GB"/>
        </w:rPr>
        <w:t xml:space="preserve">phase offsets between slots are not fully random, but </w:t>
      </w:r>
      <w:r w:rsidR="00BA2501">
        <w:rPr>
          <w:lang w:val="en-GB"/>
        </w:rPr>
        <w:t xml:space="preserve">can be kept </w:t>
      </w:r>
      <w:r w:rsidR="003E60C1">
        <w:rPr>
          <w:lang w:val="en-GB"/>
        </w:rPr>
        <w:t>rather small</w:t>
      </w:r>
      <w:r w:rsidR="00163FF9">
        <w:rPr>
          <w:lang w:val="en-GB"/>
        </w:rPr>
        <w:t xml:space="preserve"> by the UE</w:t>
      </w:r>
      <w:r w:rsidR="003E60C1">
        <w:rPr>
          <w:lang w:val="en-GB"/>
        </w:rPr>
        <w:t>,</w:t>
      </w:r>
      <w:r w:rsidR="00BA2501">
        <w:rPr>
          <w:lang w:val="en-GB"/>
        </w:rPr>
        <w:t xml:space="preserve"> it may be sufficient to use as simpler receiver with no compensation for </w:t>
      </w:r>
      <w:r w:rsidR="00C27FB9">
        <w:rPr>
          <w:lang w:val="en-GB"/>
        </w:rPr>
        <w:t xml:space="preserve">random </w:t>
      </w:r>
      <w:r w:rsidR="00BA2501">
        <w:rPr>
          <w:lang w:val="en-GB"/>
        </w:rPr>
        <w:t xml:space="preserve">phase offset. </w:t>
      </w:r>
    </w:p>
    <w:p w14:paraId="70199AE1" w14:textId="780FCBF0" w:rsidR="003E60C1" w:rsidRDefault="00BA2501" w:rsidP="00F77F9F">
      <w:pPr>
        <w:jc w:val="both"/>
        <w:rPr>
          <w:lang w:val="en-GB"/>
        </w:rPr>
      </w:pPr>
      <w:proofErr w:type="gramStart"/>
      <w:r>
        <w:rPr>
          <w:lang w:val="en-GB"/>
        </w:rPr>
        <w:t>In order to</w:t>
      </w:r>
      <w:proofErr w:type="gramEnd"/>
      <w:r>
        <w:rPr>
          <w:lang w:val="en-GB"/>
        </w:rPr>
        <w:t xml:space="preserve"> investigate what amount of </w:t>
      </w:r>
      <w:r w:rsidR="00020C1A">
        <w:rPr>
          <w:lang w:val="en-GB"/>
        </w:rPr>
        <w:t xml:space="preserve">wideband </w:t>
      </w:r>
      <w:r>
        <w:rPr>
          <w:lang w:val="en-GB"/>
        </w:rPr>
        <w:t xml:space="preserve">phase offsets could be tolerated by such a simple receiver, </w:t>
      </w:r>
      <w:r w:rsidR="00FB0435" w:rsidRPr="00B36D5A">
        <w:rPr>
          <w:lang w:val="en-GB"/>
        </w:rPr>
        <w:fldChar w:fldCharType="begin"/>
      </w:r>
      <w:r w:rsidR="00FB0435" w:rsidRPr="00B36D5A">
        <w:rPr>
          <w:lang w:val="en-GB"/>
        </w:rPr>
        <w:instrText xml:space="preserve"> REF _Ref68024646 \h  \* MERGEFORMAT </w:instrText>
      </w:r>
      <w:r w:rsidR="00FB0435" w:rsidRPr="00B36D5A">
        <w:rPr>
          <w:lang w:val="en-GB"/>
        </w:rPr>
      </w:r>
      <w:r w:rsidR="00FB0435" w:rsidRPr="00B36D5A">
        <w:rPr>
          <w:lang w:val="en-GB"/>
        </w:rPr>
        <w:fldChar w:fldCharType="separate"/>
      </w:r>
      <w:r w:rsidR="00D445E4" w:rsidRPr="00BE11EF">
        <w:t xml:space="preserve">Figure </w:t>
      </w:r>
      <w:r w:rsidR="00D445E4" w:rsidRPr="00D445E4">
        <w:t>11</w:t>
      </w:r>
      <w:r w:rsidR="00FB0435" w:rsidRPr="00B36D5A">
        <w:rPr>
          <w:lang w:val="en-GB"/>
        </w:rPr>
        <w:fldChar w:fldCharType="end"/>
      </w:r>
      <w:r>
        <w:rPr>
          <w:lang w:val="en-GB"/>
        </w:rPr>
        <w:t xml:space="preserve"> shows performance for a range of different random (wideband) phase offsets between slots. </w:t>
      </w:r>
      <w:r w:rsidR="006C10F1" w:rsidRPr="006C10F1">
        <w:rPr>
          <w:lang w:val="en-GB"/>
        </w:rPr>
        <w:t xml:space="preserve">For these initial evaluations, it was assumed that </w:t>
      </w:r>
      <w:r w:rsidR="006C10F1">
        <w:rPr>
          <w:lang w:val="en-GB"/>
        </w:rPr>
        <w:t>t</w:t>
      </w:r>
      <w:r>
        <w:rPr>
          <w:lang w:val="en-GB"/>
        </w:rPr>
        <w:t xml:space="preserve">he phase offset angles between consecutive </w:t>
      </w:r>
      <w:r w:rsidR="00163FF9">
        <w:rPr>
          <w:lang w:val="en-GB"/>
        </w:rPr>
        <w:t xml:space="preserve">UL </w:t>
      </w:r>
      <w:r>
        <w:rPr>
          <w:lang w:val="en-GB"/>
        </w:rPr>
        <w:t xml:space="preserve">slots are Gaussian-distributed with a standard deviation </w:t>
      </w:r>
      <w:r w:rsidR="00163FF9">
        <w:rPr>
          <w:lang w:val="en-GB"/>
        </w:rPr>
        <w:t>as indicated in the figure legend. The phase offset</w:t>
      </w:r>
      <w:r w:rsidR="00CE32F5">
        <w:rPr>
          <w:lang w:val="en-GB"/>
        </w:rPr>
        <w:t>s</w:t>
      </w:r>
      <w:r w:rsidR="00163FF9">
        <w:rPr>
          <w:lang w:val="en-GB"/>
        </w:rPr>
        <w:t xml:space="preserve"> can thus be </w:t>
      </w:r>
      <w:r w:rsidR="00C27FB9">
        <w:rPr>
          <w:lang w:val="en-GB"/>
        </w:rPr>
        <w:t>described</w:t>
      </w:r>
      <w:r w:rsidR="00163FF9">
        <w:rPr>
          <w:lang w:val="en-GB"/>
        </w:rPr>
        <w:t xml:space="preserve"> as a one-dimensional random walk with a Gaussian-distributed step size. </w:t>
      </w:r>
      <w:r w:rsidR="00257B76">
        <w:rPr>
          <w:lang w:val="en-GB"/>
        </w:rPr>
        <w:t xml:space="preserve">Other simulation settings are listed in </w:t>
      </w:r>
      <w:r w:rsidR="003D1B83">
        <w:rPr>
          <w:lang w:val="en-GB"/>
        </w:rPr>
        <w:t>the figure and</w:t>
      </w:r>
      <w:r w:rsidR="00257B76">
        <w:rPr>
          <w:lang w:val="en-GB"/>
        </w:rPr>
        <w:t xml:space="preserve"> </w:t>
      </w:r>
      <w:r w:rsidR="003D1B83">
        <w:rPr>
          <w:lang w:val="en-GB"/>
        </w:rPr>
        <w:t xml:space="preserve">in </w:t>
      </w:r>
      <w:r w:rsidR="00257B76">
        <w:rPr>
          <w:lang w:val="en-GB"/>
        </w:rPr>
        <w:t xml:space="preserve">Table </w:t>
      </w:r>
      <w:r w:rsidR="00DF2CD0">
        <w:rPr>
          <w:lang w:val="en-GB"/>
        </w:rPr>
        <w:t>A3</w:t>
      </w:r>
      <w:r w:rsidR="00257B76">
        <w:rPr>
          <w:lang w:val="en-GB"/>
        </w:rPr>
        <w:t xml:space="preserve">. </w:t>
      </w:r>
      <w:r w:rsidR="00163FF9">
        <w:rPr>
          <w:lang w:val="en-GB"/>
        </w:rPr>
        <w:t xml:space="preserve">According to </w:t>
      </w:r>
      <w:r w:rsidR="005D5A67" w:rsidRPr="00B36D5A">
        <w:rPr>
          <w:lang w:val="en-GB"/>
        </w:rPr>
        <w:fldChar w:fldCharType="begin"/>
      </w:r>
      <w:r w:rsidR="005D5A67" w:rsidRPr="00B36D5A">
        <w:rPr>
          <w:lang w:val="en-GB"/>
        </w:rPr>
        <w:instrText xml:space="preserve"> REF _Ref68024646 \h  \* MERGEFORMAT </w:instrText>
      </w:r>
      <w:r w:rsidR="005D5A67" w:rsidRPr="00B36D5A">
        <w:rPr>
          <w:lang w:val="en-GB"/>
        </w:rPr>
      </w:r>
      <w:r w:rsidR="005D5A67" w:rsidRPr="00B36D5A">
        <w:rPr>
          <w:lang w:val="en-GB"/>
        </w:rPr>
        <w:fldChar w:fldCharType="separate"/>
      </w:r>
      <w:r w:rsidR="00D445E4" w:rsidRPr="00BE11EF">
        <w:t xml:space="preserve">Figure </w:t>
      </w:r>
      <w:r w:rsidR="00D445E4" w:rsidRPr="00D445E4">
        <w:rPr>
          <w:noProof/>
        </w:rPr>
        <w:t>11</w:t>
      </w:r>
      <w:r w:rsidR="005D5A67" w:rsidRPr="00B36D5A">
        <w:rPr>
          <w:lang w:val="en-GB"/>
        </w:rPr>
        <w:fldChar w:fldCharType="end"/>
      </w:r>
      <w:r w:rsidR="00163FF9">
        <w:rPr>
          <w:lang w:val="en-GB"/>
        </w:rPr>
        <w:t xml:space="preserve">, a phase offset up to </w:t>
      </w:r>
      <w:r w:rsidR="009D2683">
        <w:rPr>
          <w:lang w:val="en-GB"/>
        </w:rPr>
        <w:t xml:space="preserve">about </w:t>
      </w:r>
      <w:r w:rsidR="00163FF9" w:rsidRPr="009D2683">
        <w:rPr>
          <w:lang w:val="en-GB"/>
        </w:rPr>
        <w:t>20</w:t>
      </w:r>
      <w:r w:rsidR="00163FF9">
        <w:rPr>
          <w:rFonts w:ascii="Symbol" w:eastAsia="Symbol" w:hAnsi="Symbol" w:cs="Symbol"/>
          <w:lang w:val="en-GB"/>
        </w:rPr>
        <w:t>°</w:t>
      </w:r>
      <w:r w:rsidR="00163FF9">
        <w:rPr>
          <w:lang w:val="en-GB"/>
        </w:rPr>
        <w:t xml:space="preserve"> </w:t>
      </w:r>
      <w:r w:rsidR="008435FB">
        <w:rPr>
          <w:lang w:val="en-GB"/>
        </w:rPr>
        <w:t>seems</w:t>
      </w:r>
      <w:r w:rsidR="00163FF9">
        <w:rPr>
          <w:lang w:val="en-GB"/>
        </w:rPr>
        <w:t xml:space="preserve"> not </w:t>
      </w:r>
      <w:r w:rsidR="008435FB">
        <w:rPr>
          <w:lang w:val="en-GB"/>
        </w:rPr>
        <w:t xml:space="preserve">to </w:t>
      </w:r>
      <w:r w:rsidR="00163FF9">
        <w:rPr>
          <w:lang w:val="en-GB"/>
        </w:rPr>
        <w:t xml:space="preserve">have a major impact on performance. </w:t>
      </w:r>
      <w:r w:rsidR="009D2683">
        <w:rPr>
          <w:lang w:val="en-GB"/>
        </w:rPr>
        <w:t>For comparison, performance with phase offset estimation and compensation</w:t>
      </w:r>
      <w:r w:rsidR="00495D9D">
        <w:rPr>
          <w:lang w:val="en-GB"/>
        </w:rPr>
        <w:t xml:space="preserve"> like in Section </w:t>
      </w:r>
      <w:r w:rsidR="00495D9D">
        <w:rPr>
          <w:lang w:val="en-GB"/>
        </w:rPr>
        <w:fldChar w:fldCharType="begin"/>
      </w:r>
      <w:r w:rsidR="00495D9D">
        <w:rPr>
          <w:lang w:val="en-GB"/>
        </w:rPr>
        <w:instrText xml:space="preserve"> REF _Ref68169175 \r \h </w:instrText>
      </w:r>
      <w:r w:rsidR="005A7726">
        <w:rPr>
          <w:lang w:val="en-GB"/>
        </w:rPr>
        <w:instrText xml:space="preserve"> \* MERGEFORMAT </w:instrText>
      </w:r>
      <w:r w:rsidR="00495D9D">
        <w:rPr>
          <w:lang w:val="en-GB"/>
        </w:rPr>
      </w:r>
      <w:r w:rsidR="00495D9D">
        <w:rPr>
          <w:lang w:val="en-GB"/>
        </w:rPr>
        <w:fldChar w:fldCharType="separate"/>
      </w:r>
      <w:r w:rsidR="00D445E4">
        <w:rPr>
          <w:lang w:val="en-GB"/>
        </w:rPr>
        <w:t>2.7.3</w:t>
      </w:r>
      <w:r w:rsidR="00495D9D">
        <w:rPr>
          <w:lang w:val="en-GB"/>
        </w:rPr>
        <w:fldChar w:fldCharType="end"/>
      </w:r>
      <w:r w:rsidR="009D2683">
        <w:rPr>
          <w:lang w:val="en-GB"/>
        </w:rPr>
        <w:t xml:space="preserve"> is also shown</w:t>
      </w:r>
      <w:r w:rsidR="006F7707">
        <w:rPr>
          <w:lang w:val="en-GB"/>
        </w:rPr>
        <w:t xml:space="preserve"> for one case</w:t>
      </w:r>
      <w:r w:rsidR="00835F3A">
        <w:rPr>
          <w:lang w:val="en-GB"/>
        </w:rPr>
        <w:t xml:space="preserve"> (5</w:t>
      </w:r>
      <w:r w:rsidR="00835F3A" w:rsidRPr="009D2683">
        <w:rPr>
          <w:lang w:val="en-GB"/>
        </w:rPr>
        <w:t>0</w:t>
      </w:r>
      <w:r w:rsidR="00835F3A">
        <w:rPr>
          <w:rFonts w:ascii="Symbol" w:eastAsia="Symbol" w:hAnsi="Symbol" w:cs="Symbol"/>
          <w:lang w:val="en-GB"/>
        </w:rPr>
        <w:t>°</w:t>
      </w:r>
      <w:r w:rsidR="00835F3A">
        <w:rPr>
          <w:lang w:val="en-GB"/>
        </w:rPr>
        <w:t>)</w:t>
      </w:r>
      <w:r w:rsidR="009D2683">
        <w:rPr>
          <w:lang w:val="en-GB"/>
        </w:rPr>
        <w:t>.</w:t>
      </w:r>
    </w:p>
    <w:p w14:paraId="71CCC2AE" w14:textId="79DDB10A" w:rsidR="00B5074F" w:rsidRPr="00885AA3" w:rsidRDefault="00B5074F" w:rsidP="00B5074F">
      <w:pPr>
        <w:pStyle w:val="BodyText"/>
        <w:spacing w:after="0"/>
        <w:jc w:val="both"/>
        <w:rPr>
          <w:rFonts w:cstheme="minorHAnsi"/>
          <w:b/>
          <w:lang w:val="en-GB"/>
        </w:rPr>
      </w:pPr>
      <w:r w:rsidRPr="00477642">
        <w:rPr>
          <w:rFonts w:cstheme="minorHAnsi"/>
          <w:b/>
          <w:lang w:val="en-GB"/>
        </w:rPr>
        <w:t>Observation</w:t>
      </w:r>
      <w:r w:rsidR="00D60E22">
        <w:rPr>
          <w:b/>
        </w:rPr>
        <w:t xml:space="preserve"> </w:t>
      </w:r>
      <w:r w:rsidR="00403EFE">
        <w:rPr>
          <w:b/>
          <w:bCs/>
        </w:rPr>
        <w:t>21</w:t>
      </w:r>
      <w:r w:rsidRPr="00885AA3">
        <w:rPr>
          <w:rFonts w:cstheme="minorHAnsi"/>
          <w:b/>
          <w:lang w:val="en-GB"/>
        </w:rPr>
        <w:t>:</w:t>
      </w:r>
    </w:p>
    <w:p w14:paraId="57558D90" w14:textId="05702F24" w:rsidR="00B5074F" w:rsidRPr="00E077F6" w:rsidRDefault="00B5074F" w:rsidP="00B5074F">
      <w:pPr>
        <w:pStyle w:val="BodyText"/>
        <w:numPr>
          <w:ilvl w:val="0"/>
          <w:numId w:val="44"/>
        </w:numPr>
        <w:spacing w:after="0"/>
        <w:jc w:val="both"/>
      </w:pPr>
      <w:r>
        <w:rPr>
          <w:rFonts w:cstheme="minorHAnsi"/>
        </w:rPr>
        <w:t>E</w:t>
      </w:r>
      <w:r w:rsidRPr="00B36D5A">
        <w:rPr>
          <w:rFonts w:cstheme="minorHAnsi"/>
        </w:rPr>
        <w:t xml:space="preserve">ven without explicit </w:t>
      </w:r>
      <w:r>
        <w:rPr>
          <w:rFonts w:cstheme="minorHAnsi"/>
        </w:rPr>
        <w:t xml:space="preserve">phase offset </w:t>
      </w:r>
      <w:r w:rsidRPr="00B36D5A">
        <w:rPr>
          <w:rFonts w:cstheme="minorHAnsi"/>
        </w:rPr>
        <w:t>compensation in the receiver</w:t>
      </w:r>
      <w:r>
        <w:rPr>
          <w:rFonts w:cstheme="minorHAnsi"/>
        </w:rPr>
        <w:t>,</w:t>
      </w:r>
      <w:r w:rsidRPr="00B5074F">
        <w:rPr>
          <w:rFonts w:cstheme="minorHAnsi"/>
        </w:rPr>
        <w:t xml:space="preserve"> </w:t>
      </w:r>
      <w:r w:rsidR="00CE6A50">
        <w:rPr>
          <w:rFonts w:cstheme="minorHAnsi"/>
        </w:rPr>
        <w:t>JCE</w:t>
      </w:r>
      <w:r w:rsidRPr="00E773FA">
        <w:rPr>
          <w:rFonts w:cstheme="minorHAnsi"/>
        </w:rPr>
        <w:t xml:space="preserve"> can perform well </w:t>
      </w:r>
      <w:r>
        <w:rPr>
          <w:rFonts w:cstheme="minorHAnsi"/>
        </w:rPr>
        <w:t xml:space="preserve">if </w:t>
      </w:r>
      <w:r w:rsidR="00020C1A">
        <w:rPr>
          <w:rFonts w:cstheme="minorHAnsi"/>
        </w:rPr>
        <w:t xml:space="preserve">wideband </w:t>
      </w:r>
      <w:r>
        <w:rPr>
          <w:rFonts w:cstheme="minorHAnsi"/>
        </w:rPr>
        <w:t xml:space="preserve">phase offsets </w:t>
      </w:r>
      <w:r w:rsidR="008D17EC">
        <w:rPr>
          <w:rFonts w:cstheme="minorHAnsi"/>
        </w:rPr>
        <w:t xml:space="preserve">between slots </w:t>
      </w:r>
      <w:r>
        <w:rPr>
          <w:rFonts w:cstheme="minorHAnsi"/>
        </w:rPr>
        <w:t>are not too large (</w:t>
      </w:r>
      <w:proofErr w:type="gramStart"/>
      <w:r w:rsidR="00AF130C">
        <w:rPr>
          <w:rFonts w:cstheme="minorHAnsi"/>
        </w:rPr>
        <w:t>e.g.</w:t>
      </w:r>
      <w:proofErr w:type="gramEnd"/>
      <w:r w:rsidRPr="00E773FA">
        <w:rPr>
          <w:rFonts w:cstheme="minorHAnsi"/>
        </w:rPr>
        <w:t xml:space="preserve"> </w:t>
      </w:r>
      <w:r w:rsidR="00852E36">
        <w:rPr>
          <w:rFonts w:cstheme="minorHAnsi"/>
        </w:rPr>
        <w:t>phase offsets</w:t>
      </w:r>
      <w:r w:rsidRPr="00E773FA">
        <w:rPr>
          <w:rFonts w:cstheme="minorHAnsi"/>
        </w:rPr>
        <w:t xml:space="preserve"> </w:t>
      </w:r>
      <w:r w:rsidR="00AF130C">
        <w:rPr>
          <w:rFonts w:cstheme="minorHAnsi"/>
        </w:rPr>
        <w:t xml:space="preserve">up to </w:t>
      </w:r>
      <w:r w:rsidRPr="00E773FA">
        <w:rPr>
          <w:rFonts w:cstheme="minorHAnsi"/>
        </w:rPr>
        <w:t>in the order of 20</w:t>
      </w:r>
      <w:r w:rsidRPr="00E773FA">
        <w:rPr>
          <w:rFonts w:ascii="Symbol" w:eastAsia="Symbol" w:hAnsi="Symbol" w:cstheme="minorHAnsi"/>
        </w:rPr>
        <w:t>°</w:t>
      </w:r>
      <w:r w:rsidRPr="00E773FA">
        <w:rPr>
          <w:rFonts w:cstheme="minorHAnsi"/>
        </w:rPr>
        <w:t xml:space="preserve"> between </w:t>
      </w:r>
      <w:r>
        <w:rPr>
          <w:rFonts w:cstheme="minorHAnsi"/>
        </w:rPr>
        <w:t xml:space="preserve">consecutive </w:t>
      </w:r>
      <w:r w:rsidRPr="00E773FA">
        <w:rPr>
          <w:rFonts w:cstheme="minorHAnsi"/>
        </w:rPr>
        <w:t>slots</w:t>
      </w:r>
      <w:r w:rsidR="00B11691">
        <w:rPr>
          <w:rFonts w:cstheme="minorHAnsi"/>
        </w:rPr>
        <w:t xml:space="preserve"> in the simulated scenario</w:t>
      </w:r>
      <w:r w:rsidRPr="00E773FA">
        <w:rPr>
          <w:rFonts w:cstheme="minorHAnsi"/>
        </w:rPr>
        <w:t>).</w:t>
      </w:r>
    </w:p>
    <w:p w14:paraId="0855242F" w14:textId="77777777" w:rsidR="00B5074F" w:rsidRPr="00E773FA" w:rsidRDefault="00B5074F" w:rsidP="00E773FA">
      <w:pPr>
        <w:pStyle w:val="BodyText"/>
        <w:spacing w:after="0"/>
        <w:ind w:left="720"/>
        <w:jc w:val="both"/>
      </w:pPr>
    </w:p>
    <w:p w14:paraId="784121A0" w14:textId="75DF686C" w:rsidR="003E60C1" w:rsidRDefault="008D6C13" w:rsidP="00E773FA">
      <w:pPr>
        <w:jc w:val="center"/>
        <w:rPr>
          <w:lang w:val="en-GB"/>
        </w:rPr>
      </w:pPr>
      <w:r w:rsidRPr="008D6C13">
        <w:rPr>
          <w:noProof/>
        </w:rPr>
        <w:lastRenderedPageBreak/>
        <w:drawing>
          <wp:inline distT="0" distB="0" distL="0" distR="0" wp14:anchorId="39B333F8" wp14:editId="3FA90EC0">
            <wp:extent cx="3781638" cy="3261114"/>
            <wp:effectExtent l="0" t="0" r="0" b="0"/>
            <wp:docPr id="3" name="Picture 2">
              <a:extLst xmlns:a="http://schemas.openxmlformats.org/drawingml/2006/main">
                <a:ext uri="{FF2B5EF4-FFF2-40B4-BE49-F238E27FC236}">
                  <a16:creationId xmlns:a16="http://schemas.microsoft.com/office/drawing/2014/main" id="{87444AE6-4FE5-4CBC-BD78-4DBAB276227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a:extLst>
                        <a:ext uri="{FF2B5EF4-FFF2-40B4-BE49-F238E27FC236}">
                          <a16:creationId xmlns:a16="http://schemas.microsoft.com/office/drawing/2014/main" id="{87444AE6-4FE5-4CBC-BD78-4DBAB276227B}"/>
                        </a:ext>
                      </a:extLst>
                    </pic:cNvPr>
                    <pic:cNvPicPr>
                      <a:picLocks noChangeAspect="1"/>
                    </pic:cNvPicPr>
                  </pic:nvPicPr>
                  <pic:blipFill>
                    <a:blip r:embed="rId19"/>
                    <a:stretch>
                      <a:fillRect/>
                    </a:stretch>
                  </pic:blipFill>
                  <pic:spPr>
                    <a:xfrm>
                      <a:off x="0" y="0"/>
                      <a:ext cx="3787082" cy="3265809"/>
                    </a:xfrm>
                    <a:prstGeom prst="rect">
                      <a:avLst/>
                    </a:prstGeom>
                  </pic:spPr>
                </pic:pic>
              </a:graphicData>
            </a:graphic>
          </wp:inline>
        </w:drawing>
      </w:r>
    </w:p>
    <w:p w14:paraId="6F40267B" w14:textId="4189A871" w:rsidR="003E60C1" w:rsidRPr="00EC5693" w:rsidRDefault="003E60C1" w:rsidP="003E60C1">
      <w:pPr>
        <w:pStyle w:val="Caption"/>
      </w:pPr>
      <w:bookmarkStart w:id="21" w:name="_Ref68024646"/>
      <w:r w:rsidRPr="00BE11EF">
        <w:rPr>
          <w:b w:val="0"/>
          <w:bCs w:val="0"/>
        </w:rPr>
        <w:t xml:space="preserve">Figure </w:t>
      </w:r>
      <w:r w:rsidRPr="00AE28EC">
        <w:rPr>
          <w:b w:val="0"/>
          <w:bCs w:val="0"/>
        </w:rPr>
        <w:fldChar w:fldCharType="begin"/>
      </w:r>
      <w:r w:rsidRPr="00BE11EF">
        <w:rPr>
          <w:b w:val="0"/>
          <w:bCs w:val="0"/>
        </w:rPr>
        <w:instrText xml:space="preserve"> SEQ Figure \* ARABIC </w:instrText>
      </w:r>
      <w:r w:rsidRPr="00AE28EC">
        <w:rPr>
          <w:b w:val="0"/>
          <w:bCs w:val="0"/>
        </w:rPr>
        <w:fldChar w:fldCharType="separate"/>
      </w:r>
      <w:r w:rsidR="00D445E4">
        <w:rPr>
          <w:b w:val="0"/>
          <w:bCs w:val="0"/>
          <w:noProof/>
        </w:rPr>
        <w:t>11</w:t>
      </w:r>
      <w:r w:rsidRPr="00AE28EC">
        <w:rPr>
          <w:b w:val="0"/>
          <w:bCs w:val="0"/>
        </w:rPr>
        <w:fldChar w:fldCharType="end"/>
      </w:r>
      <w:bookmarkEnd w:id="21"/>
      <w:r w:rsidRPr="00BE11EF">
        <w:rPr>
          <w:b w:val="0"/>
          <w:bCs w:val="0"/>
        </w:rPr>
        <w:t xml:space="preserve">. BLER performance </w:t>
      </w:r>
      <w:r w:rsidR="00CE6A50">
        <w:rPr>
          <w:b w:val="0"/>
          <w:bCs w:val="0"/>
        </w:rPr>
        <w:t>with</w:t>
      </w:r>
      <w:r w:rsidR="00CE6A50" w:rsidRPr="00BE11EF">
        <w:rPr>
          <w:b w:val="0"/>
          <w:bCs w:val="0"/>
        </w:rPr>
        <w:t xml:space="preserve"> </w:t>
      </w:r>
      <w:r w:rsidR="00CE6A50">
        <w:rPr>
          <w:b w:val="0"/>
          <w:bCs w:val="0"/>
        </w:rPr>
        <w:t xml:space="preserve">JCE and </w:t>
      </w:r>
      <w:r w:rsidR="008D17EC">
        <w:rPr>
          <w:b w:val="0"/>
          <w:bCs w:val="0"/>
        </w:rPr>
        <w:t>small/moderate</w:t>
      </w:r>
      <w:r w:rsidR="00121257">
        <w:rPr>
          <w:b w:val="0"/>
          <w:bCs w:val="0"/>
        </w:rPr>
        <w:t xml:space="preserve"> phase offsets</w:t>
      </w:r>
      <w:r w:rsidR="00257B76">
        <w:rPr>
          <w:b w:val="0"/>
          <w:bCs w:val="0"/>
        </w:rPr>
        <w:t xml:space="preserve">, </w:t>
      </w:r>
      <w:r w:rsidR="00CE6A50">
        <w:rPr>
          <w:b w:val="0"/>
          <w:bCs w:val="0"/>
        </w:rPr>
        <w:t>for</w:t>
      </w:r>
      <w:r w:rsidR="00257B76">
        <w:rPr>
          <w:b w:val="0"/>
          <w:bCs w:val="0"/>
        </w:rPr>
        <w:t xml:space="preserve"> 30 ns delay spread</w:t>
      </w:r>
    </w:p>
    <w:p w14:paraId="119A807E" w14:textId="2A657082" w:rsidR="003E60C1" w:rsidRDefault="003E60C1" w:rsidP="003E60C1">
      <w:pPr>
        <w:rPr>
          <w:lang w:val="en-GB"/>
        </w:rPr>
      </w:pPr>
    </w:p>
    <w:p w14:paraId="7DF263AA" w14:textId="77777777" w:rsidR="005653D3" w:rsidRDefault="005653D3" w:rsidP="005653D3">
      <w:pPr>
        <w:pStyle w:val="Heading3"/>
      </w:pPr>
      <w:bookmarkStart w:id="22" w:name="_Ref78874030"/>
      <w:r>
        <w:t>Performance for TDD with joint estimation only over back-to-back slots</w:t>
      </w:r>
      <w:bookmarkEnd w:id="22"/>
    </w:p>
    <w:p w14:paraId="56E67BD3" w14:textId="5BF23F90" w:rsidR="005653D3" w:rsidRDefault="005653D3" w:rsidP="005653D3">
      <w:pPr>
        <w:jc w:val="both"/>
        <w:rPr>
          <w:lang w:val="en-GB"/>
        </w:rPr>
      </w:pPr>
      <w:r>
        <w:rPr>
          <w:lang w:val="en-GB"/>
        </w:rPr>
        <w:t xml:space="preserve">If phase continuity can only be maintained across back-to-back slots, it might not always be possible to perform JCE across all slots in a set of repetitions. For example, for TDD pattern DDDDDDDSUU with 8 actual repetitions, one may have to limit JCE to each pair of two UL back-to-back slots, as illustrated in </w:t>
      </w:r>
      <w:r>
        <w:rPr>
          <w:lang w:val="en-GB"/>
        </w:rPr>
        <w:fldChar w:fldCharType="begin"/>
      </w:r>
      <w:r>
        <w:rPr>
          <w:lang w:val="en-GB"/>
        </w:rPr>
        <w:instrText xml:space="preserve"> REF _Ref79076361 \h </w:instrText>
      </w:r>
      <w:r>
        <w:rPr>
          <w:lang w:val="en-GB"/>
        </w:rPr>
      </w:r>
      <w:r>
        <w:rPr>
          <w:lang w:val="en-GB"/>
        </w:rPr>
        <w:fldChar w:fldCharType="separate"/>
      </w:r>
      <w:r w:rsidR="00D445E4" w:rsidRPr="00BE11EF">
        <w:t xml:space="preserve">Figure </w:t>
      </w:r>
      <w:r w:rsidR="00D445E4">
        <w:rPr>
          <w:noProof/>
        </w:rPr>
        <w:t>13</w:t>
      </w:r>
      <w:r>
        <w:rPr>
          <w:lang w:val="en-GB"/>
        </w:rPr>
        <w:fldChar w:fldCharType="end"/>
      </w:r>
      <w:r>
        <w:rPr>
          <w:lang w:val="en-GB"/>
        </w:rPr>
        <w:t xml:space="preserve">. </w:t>
      </w:r>
    </w:p>
    <w:p w14:paraId="63292C49" w14:textId="77777777" w:rsidR="005653D3" w:rsidRDefault="005653D3" w:rsidP="005653D3">
      <w:pPr>
        <w:rPr>
          <w:lang w:val="en-GB"/>
        </w:rPr>
      </w:pPr>
      <w:r>
        <w:rPr>
          <w:noProof/>
          <w:lang w:val="en-GB"/>
        </w:rPr>
        <w:drawing>
          <wp:inline distT="0" distB="0" distL="0" distR="0" wp14:anchorId="5E868BA0" wp14:editId="6AA757E8">
            <wp:extent cx="6410325" cy="1060640"/>
            <wp:effectExtent l="0" t="0" r="0" b="0"/>
            <wp:docPr id="185" name="Picture 1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441233" cy="1065754"/>
                    </a:xfrm>
                    <a:prstGeom prst="rect">
                      <a:avLst/>
                    </a:prstGeom>
                    <a:noFill/>
                  </pic:spPr>
                </pic:pic>
              </a:graphicData>
            </a:graphic>
          </wp:inline>
        </w:drawing>
      </w:r>
    </w:p>
    <w:p w14:paraId="3D94D62B" w14:textId="53ADDAAC" w:rsidR="005653D3" w:rsidRPr="009E2B24" w:rsidRDefault="005653D3" w:rsidP="005653D3">
      <w:pPr>
        <w:jc w:val="center"/>
      </w:pPr>
      <w:bookmarkStart w:id="23" w:name="_Ref79076361"/>
      <w:r w:rsidRPr="00BE11EF">
        <w:t xml:space="preserve">Figure </w:t>
      </w:r>
      <w:r w:rsidRPr="00AE28EC">
        <w:rPr>
          <w:b/>
          <w:bCs/>
        </w:rPr>
        <w:fldChar w:fldCharType="begin"/>
      </w:r>
      <w:r w:rsidRPr="00BE11EF">
        <w:instrText xml:space="preserve"> SEQ Figure \* ARABIC </w:instrText>
      </w:r>
      <w:r w:rsidRPr="00AE28EC">
        <w:rPr>
          <w:b/>
          <w:bCs/>
        </w:rPr>
        <w:fldChar w:fldCharType="separate"/>
      </w:r>
      <w:r w:rsidR="00CF2496">
        <w:rPr>
          <w:noProof/>
        </w:rPr>
        <w:t>13</w:t>
      </w:r>
      <w:r w:rsidRPr="00AE28EC">
        <w:rPr>
          <w:b/>
          <w:bCs/>
        </w:rPr>
        <w:fldChar w:fldCharType="end"/>
      </w:r>
      <w:bookmarkEnd w:id="23"/>
      <w:r w:rsidRPr="00E86241">
        <w:t>.</w:t>
      </w:r>
      <w:r>
        <w:t>Considered TDD pattern and JCE bundles</w:t>
      </w:r>
    </w:p>
    <w:p w14:paraId="11E90DCF" w14:textId="2C97D3F1" w:rsidR="005653D3" w:rsidRDefault="005653D3" w:rsidP="005653D3">
      <w:pPr>
        <w:jc w:val="both"/>
        <w:rPr>
          <w:lang w:val="en-GB"/>
        </w:rPr>
      </w:pPr>
      <w:r>
        <w:rPr>
          <w:lang w:val="en-GB"/>
        </w:rPr>
        <w:t xml:space="preserve">Performance with this configuration (with no PUSCH in S slots, and other settings according to Table A3), is shown in </w:t>
      </w:r>
      <w:r>
        <w:rPr>
          <w:lang w:val="en-GB"/>
        </w:rPr>
        <w:fldChar w:fldCharType="begin"/>
      </w:r>
      <w:r>
        <w:rPr>
          <w:lang w:val="en-GB"/>
        </w:rPr>
        <w:instrText xml:space="preserve"> REF _Ref79076364 \h  \* MERGEFORMAT </w:instrText>
      </w:r>
      <w:r>
        <w:rPr>
          <w:lang w:val="en-GB"/>
        </w:rPr>
      </w:r>
      <w:r>
        <w:rPr>
          <w:lang w:val="en-GB"/>
        </w:rPr>
        <w:fldChar w:fldCharType="separate"/>
      </w:r>
      <w:r w:rsidR="00D445E4" w:rsidRPr="00BE11EF">
        <w:t xml:space="preserve">Figure </w:t>
      </w:r>
      <w:r w:rsidR="00D445E4">
        <w:rPr>
          <w:noProof/>
        </w:rPr>
        <w:t>14</w:t>
      </w:r>
      <w:r>
        <w:rPr>
          <w:lang w:val="en-GB"/>
        </w:rPr>
        <w:fldChar w:fldCharType="end"/>
      </w:r>
      <w:r>
        <w:rPr>
          <w:lang w:val="en-GB"/>
        </w:rPr>
        <w:t>. A JCE gain of about 0.6 dB is observed.</w:t>
      </w:r>
    </w:p>
    <w:p w14:paraId="34C37E0A" w14:textId="1BD23225" w:rsidR="005653D3" w:rsidRPr="006B77CE" w:rsidRDefault="005653D3" w:rsidP="005653D3">
      <w:pPr>
        <w:pStyle w:val="BodyText"/>
        <w:spacing w:after="0"/>
        <w:jc w:val="both"/>
        <w:rPr>
          <w:rFonts w:cstheme="minorHAnsi"/>
          <w:b/>
          <w:lang w:val="en-GB"/>
        </w:rPr>
      </w:pPr>
      <w:r w:rsidRPr="006B77CE">
        <w:rPr>
          <w:rFonts w:cstheme="minorHAnsi"/>
          <w:b/>
          <w:lang w:val="en-GB"/>
        </w:rPr>
        <w:t>Observation</w:t>
      </w:r>
      <w:r>
        <w:rPr>
          <w:b/>
        </w:rPr>
        <w:t xml:space="preserve"> </w:t>
      </w:r>
      <w:r w:rsidR="00403EFE">
        <w:rPr>
          <w:b/>
          <w:bCs/>
        </w:rPr>
        <w:t>22</w:t>
      </w:r>
      <w:r w:rsidRPr="006B77CE">
        <w:rPr>
          <w:rFonts w:cstheme="minorHAnsi"/>
          <w:b/>
          <w:lang w:val="en-GB"/>
        </w:rPr>
        <w:t>:</w:t>
      </w:r>
    </w:p>
    <w:p w14:paraId="4AC7162E" w14:textId="77777777" w:rsidR="005653D3" w:rsidRPr="00F52D09" w:rsidRDefault="005653D3" w:rsidP="005653D3">
      <w:pPr>
        <w:pStyle w:val="BodyText"/>
        <w:numPr>
          <w:ilvl w:val="0"/>
          <w:numId w:val="44"/>
        </w:numPr>
        <w:spacing w:after="0"/>
        <w:jc w:val="both"/>
      </w:pPr>
      <w:r>
        <w:rPr>
          <w:rFonts w:cstheme="minorHAnsi"/>
        </w:rPr>
        <w:t>Notable JCE gains can be obtained for TDD even if JCE can only be applied to back-to-back slots</w:t>
      </w:r>
    </w:p>
    <w:p w14:paraId="52AAC6AA" w14:textId="77777777" w:rsidR="005653D3" w:rsidRPr="005C1830" w:rsidRDefault="005653D3" w:rsidP="005653D3">
      <w:pPr>
        <w:pStyle w:val="BodyText"/>
        <w:numPr>
          <w:ilvl w:val="1"/>
          <w:numId w:val="44"/>
        </w:numPr>
        <w:spacing w:after="0"/>
        <w:jc w:val="both"/>
      </w:pPr>
      <w:r>
        <w:rPr>
          <w:rFonts w:cstheme="minorHAnsi"/>
        </w:rPr>
        <w:t>For example, for the TDD pattern DDDDDDDSUU with 8 repetitions, a gain of about 0.6 dB is observed even if JCE is only applied to each pair of back-to-back slots.</w:t>
      </w:r>
      <w:r w:rsidRPr="00E773FA">
        <w:rPr>
          <w:rFonts w:cstheme="minorHAnsi"/>
        </w:rPr>
        <w:t xml:space="preserve"> </w:t>
      </w:r>
    </w:p>
    <w:p w14:paraId="7C944D6F" w14:textId="77777777" w:rsidR="005653D3" w:rsidRDefault="005653D3" w:rsidP="005653D3">
      <w:pPr>
        <w:rPr>
          <w:lang w:val="en-GB"/>
        </w:rPr>
      </w:pPr>
    </w:p>
    <w:p w14:paraId="606B87D2" w14:textId="77777777" w:rsidR="005653D3" w:rsidRDefault="005653D3" w:rsidP="005653D3">
      <w:pPr>
        <w:jc w:val="center"/>
        <w:rPr>
          <w:lang w:val="en-GB"/>
        </w:rPr>
      </w:pPr>
      <w:r>
        <w:rPr>
          <w:noProof/>
          <w:lang w:val="en-GB"/>
        </w:rPr>
        <w:lastRenderedPageBreak/>
        <w:drawing>
          <wp:inline distT="0" distB="0" distL="0" distR="0" wp14:anchorId="30E456DE" wp14:editId="42E55897">
            <wp:extent cx="4136065" cy="3639701"/>
            <wp:effectExtent l="0" t="0" r="0" b="0"/>
            <wp:docPr id="186" name="Picture 1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175507" cy="3674410"/>
                    </a:xfrm>
                    <a:prstGeom prst="rect">
                      <a:avLst/>
                    </a:prstGeom>
                    <a:noFill/>
                  </pic:spPr>
                </pic:pic>
              </a:graphicData>
            </a:graphic>
          </wp:inline>
        </w:drawing>
      </w:r>
    </w:p>
    <w:p w14:paraId="18465DBB" w14:textId="4368C0F5" w:rsidR="005653D3" w:rsidRDefault="005653D3" w:rsidP="005653D3">
      <w:pPr>
        <w:jc w:val="center"/>
      </w:pPr>
      <w:bookmarkStart w:id="24" w:name="_Ref79076364"/>
      <w:r w:rsidRPr="00BE11EF">
        <w:t xml:space="preserve">Figure </w:t>
      </w:r>
      <w:r w:rsidRPr="00AE28EC">
        <w:rPr>
          <w:b/>
          <w:bCs/>
        </w:rPr>
        <w:fldChar w:fldCharType="begin"/>
      </w:r>
      <w:r w:rsidRPr="00BE11EF">
        <w:instrText xml:space="preserve"> SEQ Figure \* ARABIC </w:instrText>
      </w:r>
      <w:r w:rsidRPr="00AE28EC">
        <w:rPr>
          <w:b/>
          <w:bCs/>
        </w:rPr>
        <w:fldChar w:fldCharType="separate"/>
      </w:r>
      <w:r w:rsidR="00CF2496">
        <w:rPr>
          <w:noProof/>
        </w:rPr>
        <w:t>14</w:t>
      </w:r>
      <w:r w:rsidRPr="00AE28EC">
        <w:rPr>
          <w:b/>
          <w:bCs/>
        </w:rPr>
        <w:fldChar w:fldCharType="end"/>
      </w:r>
      <w:bookmarkEnd w:id="24"/>
      <w:r w:rsidRPr="00E86241">
        <w:t>. BLE</w:t>
      </w:r>
      <w:r w:rsidRPr="00BE11EF">
        <w:t xml:space="preserve">R performance </w:t>
      </w:r>
      <w:r>
        <w:t>for DDDDDDDSUU with 8 repetitions and phase continuity/JCE only across back-to-back slots</w:t>
      </w:r>
    </w:p>
    <w:p w14:paraId="1099F901" w14:textId="77777777" w:rsidR="005653D3" w:rsidRDefault="005653D3" w:rsidP="003E60C1">
      <w:pPr>
        <w:rPr>
          <w:lang w:val="en-GB"/>
        </w:rPr>
      </w:pPr>
    </w:p>
    <w:p w14:paraId="01B3971D" w14:textId="00B24C58" w:rsidR="003E60C1" w:rsidRDefault="00086E7F" w:rsidP="00E773FA">
      <w:pPr>
        <w:pStyle w:val="Heading3"/>
      </w:pPr>
      <w:bookmarkStart w:id="25" w:name="_Ref68169350"/>
      <w:r>
        <w:t>Performance with i</w:t>
      </w:r>
      <w:r w:rsidR="003E60C1">
        <w:t>nt</w:t>
      </w:r>
      <w:r w:rsidR="00D753F0">
        <w:t>er</w:t>
      </w:r>
      <w:r w:rsidR="003E60C1">
        <w:t>-</w:t>
      </w:r>
      <w:r w:rsidR="006B77CE">
        <w:t>slot FH</w:t>
      </w:r>
      <w:r w:rsidR="003E60C1">
        <w:t xml:space="preserve"> </w:t>
      </w:r>
      <w:r w:rsidR="00930D39">
        <w:t>and</w:t>
      </w:r>
      <w:r w:rsidR="003E60C1">
        <w:t xml:space="preserve"> int</w:t>
      </w:r>
      <w:r w:rsidR="00BB3202">
        <w:t>r</w:t>
      </w:r>
      <w:r w:rsidR="00D753F0">
        <w:t>a</w:t>
      </w:r>
      <w:r w:rsidR="003E60C1">
        <w:t>-slot FH</w:t>
      </w:r>
      <w:bookmarkEnd w:id="25"/>
      <w:r w:rsidR="003E60C1">
        <w:t xml:space="preserve"> </w:t>
      </w:r>
    </w:p>
    <w:p w14:paraId="22AAD34F" w14:textId="7FC388EA" w:rsidR="005A43E6" w:rsidRDefault="006B77CE" w:rsidP="00F77F9F">
      <w:pPr>
        <w:jc w:val="both"/>
        <w:rPr>
          <w:lang w:val="en-GB"/>
        </w:rPr>
      </w:pPr>
      <w:r>
        <w:rPr>
          <w:lang w:val="en-GB"/>
        </w:rPr>
        <w:t xml:space="preserve">Performance with inter-slot as well as intra-slot frequency hopping (FH) is shown in </w:t>
      </w:r>
      <w:r w:rsidR="00FB0435" w:rsidRPr="00B36D5A">
        <w:rPr>
          <w:lang w:val="en-GB"/>
        </w:rPr>
        <w:fldChar w:fldCharType="begin"/>
      </w:r>
      <w:r w:rsidR="00FB0435" w:rsidRPr="00B36D5A">
        <w:rPr>
          <w:lang w:val="en-GB"/>
        </w:rPr>
        <w:instrText xml:space="preserve"> REF _Ref68024648 \h  \* MERGEFORMAT </w:instrText>
      </w:r>
      <w:r w:rsidR="00FB0435" w:rsidRPr="00B36D5A">
        <w:rPr>
          <w:lang w:val="en-GB"/>
        </w:rPr>
      </w:r>
      <w:r w:rsidR="00FB0435" w:rsidRPr="00B36D5A">
        <w:rPr>
          <w:lang w:val="en-GB"/>
        </w:rPr>
        <w:fldChar w:fldCharType="separate"/>
      </w:r>
      <w:r w:rsidR="00D445E4" w:rsidRPr="00BE11EF">
        <w:t xml:space="preserve">Figure </w:t>
      </w:r>
      <w:r w:rsidR="00D445E4" w:rsidRPr="00D445E4">
        <w:t>14</w:t>
      </w:r>
      <w:r w:rsidR="00FB0435" w:rsidRPr="00B36D5A">
        <w:rPr>
          <w:lang w:val="en-GB"/>
        </w:rPr>
        <w:fldChar w:fldCharType="end"/>
      </w:r>
      <w:r>
        <w:rPr>
          <w:lang w:val="en-GB"/>
        </w:rPr>
        <w:t xml:space="preserve">, for FDD at 700 MHz, with 2 hopping frequencies, 8 repetitions, for 30 ns delay spread and 3 km/h UE speed. For inter-slot FH, slots on the same frequency are </w:t>
      </w:r>
      <w:r w:rsidR="00296420">
        <w:rPr>
          <w:lang w:val="en-GB"/>
        </w:rPr>
        <w:t>consecutive</w:t>
      </w:r>
      <w:r w:rsidR="00C05923">
        <w:rPr>
          <w:lang w:val="en-GB"/>
        </w:rPr>
        <w:t xml:space="preserve"> in time</w:t>
      </w:r>
      <w:r w:rsidR="005653D3">
        <w:rPr>
          <w:lang w:val="en-GB"/>
        </w:rPr>
        <w:t xml:space="preserve">, </w:t>
      </w:r>
      <w:proofErr w:type="gramStart"/>
      <w:r w:rsidR="005653D3">
        <w:rPr>
          <w:lang w:val="en-GB"/>
        </w:rPr>
        <w:t>i.e.</w:t>
      </w:r>
      <w:proofErr w:type="gramEnd"/>
      <w:r w:rsidR="005653D3">
        <w:rPr>
          <w:lang w:val="en-GB"/>
        </w:rPr>
        <w:t xml:space="preserve"> there are 4 back-to-back slots on each frequency</w:t>
      </w:r>
      <w:r>
        <w:rPr>
          <w:lang w:val="en-GB"/>
        </w:rPr>
        <w:t xml:space="preserve">. </w:t>
      </w:r>
      <w:r w:rsidR="005653D3">
        <w:rPr>
          <w:lang w:val="en-GB"/>
        </w:rPr>
        <w:t>JCE</w:t>
      </w:r>
      <w:r>
        <w:rPr>
          <w:lang w:val="en-GB"/>
        </w:rPr>
        <w:t xml:space="preserve"> is performed over all allocations on the same </w:t>
      </w:r>
      <w:r w:rsidR="00C05923">
        <w:rPr>
          <w:lang w:val="en-GB"/>
        </w:rPr>
        <w:t>hopping</w:t>
      </w:r>
      <w:r>
        <w:rPr>
          <w:lang w:val="en-GB"/>
        </w:rPr>
        <w:t xml:space="preserve"> frequency, both for int</w:t>
      </w:r>
      <w:r w:rsidR="003B4323">
        <w:rPr>
          <w:lang w:val="en-GB"/>
        </w:rPr>
        <w:t>er</w:t>
      </w:r>
      <w:r>
        <w:rPr>
          <w:lang w:val="en-GB"/>
        </w:rPr>
        <w:t xml:space="preserve">-slot FH and intra-slot FH. </w:t>
      </w:r>
      <w:r w:rsidR="005A43E6">
        <w:rPr>
          <w:lang w:val="en-GB"/>
        </w:rPr>
        <w:t xml:space="preserve">In the case of inter-slot FH, the UE is assumed to be able to maintain phase coherence between </w:t>
      </w:r>
      <w:r w:rsidR="005653D3">
        <w:rPr>
          <w:lang w:val="en-GB"/>
        </w:rPr>
        <w:t xml:space="preserve">back-to-back </w:t>
      </w:r>
      <w:r w:rsidR="005A43E6">
        <w:rPr>
          <w:lang w:val="en-GB"/>
        </w:rPr>
        <w:t xml:space="preserve">slots on the same frequency. In the intra-slot FH case, the UE is assumed </w:t>
      </w:r>
      <w:r w:rsidR="00495D9D">
        <w:rPr>
          <w:lang w:val="en-GB"/>
        </w:rPr>
        <w:t xml:space="preserve">not </w:t>
      </w:r>
      <w:r w:rsidR="005A43E6">
        <w:rPr>
          <w:lang w:val="en-GB"/>
        </w:rPr>
        <w:t xml:space="preserve">to </w:t>
      </w:r>
      <w:r w:rsidR="00495D9D">
        <w:rPr>
          <w:lang w:val="en-GB"/>
        </w:rPr>
        <w:t xml:space="preserve">be able to </w:t>
      </w:r>
      <w:r w:rsidR="005A43E6">
        <w:rPr>
          <w:lang w:val="en-GB"/>
        </w:rPr>
        <w:t xml:space="preserve">maintain phase coherence </w:t>
      </w:r>
      <w:r w:rsidR="00495D9D">
        <w:rPr>
          <w:lang w:val="en-GB"/>
        </w:rPr>
        <w:t>between transmissions on the same frequency because of the</w:t>
      </w:r>
      <w:r w:rsidR="005A43E6">
        <w:rPr>
          <w:lang w:val="en-GB"/>
        </w:rPr>
        <w:t xml:space="preserve"> </w:t>
      </w:r>
      <w:r w:rsidR="00495D9D">
        <w:rPr>
          <w:lang w:val="en-GB"/>
        </w:rPr>
        <w:t xml:space="preserve">intermediate </w:t>
      </w:r>
      <w:r w:rsidR="005A43E6">
        <w:rPr>
          <w:lang w:val="en-GB"/>
        </w:rPr>
        <w:t xml:space="preserve">transmissions on </w:t>
      </w:r>
      <w:r w:rsidR="00495D9D">
        <w:rPr>
          <w:lang w:val="en-GB"/>
        </w:rPr>
        <w:t>the other</w:t>
      </w:r>
      <w:r w:rsidR="005A43E6" w:rsidRPr="00565EEC">
        <w:rPr>
          <w:lang w:val="en-GB"/>
        </w:rPr>
        <w:t xml:space="preserve"> frequency</w:t>
      </w:r>
      <w:r w:rsidR="00495D9D">
        <w:rPr>
          <w:lang w:val="en-GB"/>
        </w:rPr>
        <w:t xml:space="preserve">; </w:t>
      </w:r>
      <w:r w:rsidR="005A43E6" w:rsidRPr="00565EEC">
        <w:rPr>
          <w:lang w:val="en-GB"/>
        </w:rPr>
        <w:t xml:space="preserve">the phase offset between slots is instead </w:t>
      </w:r>
      <w:r w:rsidR="003B4323">
        <w:rPr>
          <w:lang w:val="en-GB"/>
        </w:rPr>
        <w:t xml:space="preserve">modelled as fully random and is </w:t>
      </w:r>
      <w:r w:rsidR="005A43E6" w:rsidRPr="00565EEC">
        <w:rPr>
          <w:lang w:val="en-GB"/>
        </w:rPr>
        <w:t xml:space="preserve">estimated and compensated for in the receiver. </w:t>
      </w:r>
      <w:r w:rsidRPr="00565EEC">
        <w:rPr>
          <w:lang w:val="en-GB"/>
        </w:rPr>
        <w:t xml:space="preserve">See Table </w:t>
      </w:r>
      <w:r w:rsidR="00DF2CD0">
        <w:rPr>
          <w:lang w:val="en-GB"/>
        </w:rPr>
        <w:t>A</w:t>
      </w:r>
      <w:r w:rsidR="00B77B26" w:rsidRPr="00565EEC">
        <w:rPr>
          <w:lang w:val="en-GB"/>
        </w:rPr>
        <w:t>2</w:t>
      </w:r>
      <w:r w:rsidRPr="00565EEC">
        <w:rPr>
          <w:lang w:val="en-GB"/>
        </w:rPr>
        <w:t xml:space="preserve"> for </w:t>
      </w:r>
      <w:r w:rsidR="005A43E6" w:rsidRPr="00565EEC">
        <w:rPr>
          <w:lang w:val="en-GB"/>
        </w:rPr>
        <w:t>additional</w:t>
      </w:r>
      <w:r>
        <w:rPr>
          <w:lang w:val="en-GB"/>
        </w:rPr>
        <w:t xml:space="preserve"> simulation details. </w:t>
      </w:r>
    </w:p>
    <w:p w14:paraId="290C15F3" w14:textId="2C5AFF34" w:rsidR="007B5A61" w:rsidRDefault="006B77CE" w:rsidP="00F77F9F">
      <w:pPr>
        <w:jc w:val="both"/>
        <w:rPr>
          <w:lang w:val="en-GB"/>
        </w:rPr>
      </w:pPr>
      <w:r>
        <w:rPr>
          <w:lang w:val="en-GB"/>
        </w:rPr>
        <w:t xml:space="preserve">It can be seen from </w:t>
      </w:r>
      <w:r w:rsidR="00843CE0" w:rsidRPr="00B36D5A">
        <w:rPr>
          <w:lang w:val="en-GB"/>
        </w:rPr>
        <w:fldChar w:fldCharType="begin"/>
      </w:r>
      <w:r w:rsidR="00843CE0" w:rsidRPr="00B36D5A">
        <w:rPr>
          <w:lang w:val="en-GB"/>
        </w:rPr>
        <w:instrText xml:space="preserve"> REF _Ref68024648 \h  \* MERGEFORMAT </w:instrText>
      </w:r>
      <w:r w:rsidR="00843CE0" w:rsidRPr="00B36D5A">
        <w:rPr>
          <w:lang w:val="en-GB"/>
        </w:rPr>
      </w:r>
      <w:r w:rsidR="00843CE0" w:rsidRPr="00B36D5A">
        <w:rPr>
          <w:lang w:val="en-GB"/>
        </w:rPr>
        <w:fldChar w:fldCharType="separate"/>
      </w:r>
      <w:r w:rsidR="00D445E4" w:rsidRPr="00BE11EF">
        <w:t xml:space="preserve">Figure </w:t>
      </w:r>
      <w:r w:rsidR="00D445E4" w:rsidRPr="00D445E4">
        <w:rPr>
          <w:noProof/>
        </w:rPr>
        <w:t>14</w:t>
      </w:r>
      <w:r w:rsidR="00843CE0" w:rsidRPr="00B36D5A">
        <w:rPr>
          <w:lang w:val="en-GB"/>
        </w:rPr>
        <w:fldChar w:fldCharType="end"/>
      </w:r>
      <w:r>
        <w:rPr>
          <w:lang w:val="en-GB"/>
        </w:rPr>
        <w:t xml:space="preserve"> that joint estimation gives gains, both for inter-slot FH and intra-slot FH. </w:t>
      </w:r>
      <w:r w:rsidR="00B77B26">
        <w:rPr>
          <w:lang w:val="en-GB"/>
        </w:rPr>
        <w:t>Additionally</w:t>
      </w:r>
      <w:r>
        <w:rPr>
          <w:lang w:val="en-GB"/>
        </w:rPr>
        <w:t xml:space="preserve">, it </w:t>
      </w:r>
      <w:r w:rsidR="00B77B26">
        <w:rPr>
          <w:lang w:val="en-GB"/>
        </w:rPr>
        <w:t xml:space="preserve">can be noted that </w:t>
      </w:r>
      <w:r>
        <w:rPr>
          <w:lang w:val="en-GB"/>
        </w:rPr>
        <w:t>inter-slot FH performs better than intra-slot FH both</w:t>
      </w:r>
      <w:r w:rsidR="00C9425A">
        <w:rPr>
          <w:lang w:val="en-GB"/>
        </w:rPr>
        <w:t xml:space="preserve"> with and without joint </w:t>
      </w:r>
      <w:r w:rsidR="00B77B26">
        <w:rPr>
          <w:lang w:val="en-GB"/>
        </w:rPr>
        <w:t xml:space="preserve">channel </w:t>
      </w:r>
      <w:r w:rsidR="00C9425A">
        <w:rPr>
          <w:lang w:val="en-GB"/>
        </w:rPr>
        <w:t>estimation</w:t>
      </w:r>
      <w:r w:rsidR="0072522F">
        <w:rPr>
          <w:lang w:val="en-GB"/>
        </w:rPr>
        <w:t>.</w:t>
      </w:r>
      <w:r w:rsidR="00A8721C">
        <w:rPr>
          <w:lang w:val="en-GB"/>
        </w:rPr>
        <w:t xml:space="preserve"> </w:t>
      </w:r>
      <w:r w:rsidR="0072522F">
        <w:rPr>
          <w:lang w:val="en-GB"/>
        </w:rPr>
        <w:t>H</w:t>
      </w:r>
      <w:r w:rsidR="00A8721C">
        <w:rPr>
          <w:lang w:val="en-GB"/>
        </w:rPr>
        <w:t>owever, f</w:t>
      </w:r>
      <w:r w:rsidR="00B77B26">
        <w:rPr>
          <w:lang w:val="en-GB"/>
        </w:rPr>
        <w:t xml:space="preserve">urther investigations are needed to fully establish performance differences between inter-slot FH and intra-slot FH </w:t>
      </w:r>
      <w:r w:rsidR="00347111">
        <w:rPr>
          <w:lang w:val="en-GB"/>
        </w:rPr>
        <w:t>when</w:t>
      </w:r>
      <w:r w:rsidR="00B77B26">
        <w:rPr>
          <w:lang w:val="en-GB"/>
        </w:rPr>
        <w:t xml:space="preserve"> joint channel estimation</w:t>
      </w:r>
      <w:r w:rsidR="00347111">
        <w:rPr>
          <w:lang w:val="en-GB"/>
        </w:rPr>
        <w:t xml:space="preserve"> is used</w:t>
      </w:r>
      <w:r w:rsidR="00B77B26">
        <w:rPr>
          <w:lang w:val="en-GB"/>
        </w:rPr>
        <w:t xml:space="preserve">. </w:t>
      </w:r>
    </w:p>
    <w:p w14:paraId="30AEE6A8" w14:textId="429F0532" w:rsidR="006B77CE" w:rsidRPr="006B77CE" w:rsidRDefault="006B77CE" w:rsidP="006B77CE">
      <w:pPr>
        <w:pStyle w:val="BodyText"/>
        <w:spacing w:after="0"/>
        <w:jc w:val="both"/>
        <w:rPr>
          <w:rFonts w:cstheme="minorHAnsi"/>
          <w:b/>
          <w:lang w:val="en-GB"/>
        </w:rPr>
      </w:pPr>
      <w:r w:rsidRPr="006B77CE">
        <w:rPr>
          <w:rFonts w:cstheme="minorHAnsi"/>
          <w:b/>
          <w:lang w:val="en-GB"/>
        </w:rPr>
        <w:t>Observation</w:t>
      </w:r>
      <w:r w:rsidR="00C813E3">
        <w:rPr>
          <w:b/>
        </w:rPr>
        <w:t xml:space="preserve"> </w:t>
      </w:r>
      <w:r w:rsidR="002501C4">
        <w:rPr>
          <w:b/>
          <w:bCs/>
        </w:rPr>
        <w:t>2</w:t>
      </w:r>
      <w:r w:rsidR="00403EFE">
        <w:rPr>
          <w:b/>
          <w:bCs/>
        </w:rPr>
        <w:t>3</w:t>
      </w:r>
      <w:r w:rsidRPr="006B77CE">
        <w:rPr>
          <w:rFonts w:cstheme="minorHAnsi"/>
          <w:b/>
          <w:lang w:val="en-GB"/>
        </w:rPr>
        <w:t>:</w:t>
      </w:r>
    </w:p>
    <w:p w14:paraId="79F0828C" w14:textId="16B85B4F" w:rsidR="00945D52" w:rsidRPr="006A5A1F" w:rsidRDefault="006B77CE" w:rsidP="006B77CE">
      <w:pPr>
        <w:pStyle w:val="BodyText"/>
        <w:numPr>
          <w:ilvl w:val="0"/>
          <w:numId w:val="44"/>
        </w:numPr>
        <w:spacing w:after="0"/>
        <w:jc w:val="both"/>
      </w:pPr>
      <w:r w:rsidRPr="00E773FA">
        <w:rPr>
          <w:rFonts w:cstheme="minorHAnsi"/>
        </w:rPr>
        <w:t>Joint channel estimation brings gains also in the case of frequency hopping, both for int</w:t>
      </w:r>
      <w:r w:rsidR="004B623A">
        <w:rPr>
          <w:rFonts w:cstheme="minorHAnsi"/>
        </w:rPr>
        <w:t>er</w:t>
      </w:r>
      <w:r w:rsidRPr="00E773FA">
        <w:rPr>
          <w:rFonts w:cstheme="minorHAnsi"/>
        </w:rPr>
        <w:t xml:space="preserve">-slot FH and intra-slot FH. </w:t>
      </w:r>
    </w:p>
    <w:p w14:paraId="40D37ED7" w14:textId="555E7B91" w:rsidR="006B77CE" w:rsidRPr="00E773FA" w:rsidRDefault="00A8721C" w:rsidP="00F77F9F">
      <w:pPr>
        <w:pStyle w:val="BodyText"/>
        <w:numPr>
          <w:ilvl w:val="1"/>
          <w:numId w:val="44"/>
        </w:numPr>
        <w:spacing w:after="240"/>
        <w:jc w:val="both"/>
      </w:pPr>
      <w:r>
        <w:rPr>
          <w:rFonts w:cstheme="minorHAnsi"/>
        </w:rPr>
        <w:lastRenderedPageBreak/>
        <w:t>Inter-slot FH was generally found to perform better than intra-slot FH under the used simulation assumptions</w:t>
      </w:r>
      <w:r w:rsidR="00B77B26">
        <w:rPr>
          <w:lang w:val="en-GB"/>
        </w:rPr>
        <w:t>.</w:t>
      </w:r>
    </w:p>
    <w:p w14:paraId="1B23D78F" w14:textId="69971EA9" w:rsidR="003E60C1" w:rsidRDefault="003E60C1" w:rsidP="00E773FA">
      <w:pPr>
        <w:jc w:val="center"/>
        <w:rPr>
          <w:lang w:val="en-GB"/>
        </w:rPr>
      </w:pPr>
    </w:p>
    <w:p w14:paraId="3EB424C3" w14:textId="29BBEB3A" w:rsidR="006E4517" w:rsidRDefault="006E4517" w:rsidP="00E773FA">
      <w:pPr>
        <w:jc w:val="center"/>
        <w:rPr>
          <w:lang w:val="en-GB"/>
        </w:rPr>
      </w:pPr>
      <w:r w:rsidRPr="006E4517">
        <w:rPr>
          <w:noProof/>
          <w:lang w:val="en-GB"/>
        </w:rPr>
        <w:drawing>
          <wp:inline distT="0" distB="0" distL="0" distR="0" wp14:anchorId="765A5D91" wp14:editId="3E64003E">
            <wp:extent cx="4018693" cy="3224837"/>
            <wp:effectExtent l="0" t="0" r="0" b="0"/>
            <wp:docPr id="184" name="Picture 1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024157" cy="3229221"/>
                    </a:xfrm>
                    <a:prstGeom prst="rect">
                      <a:avLst/>
                    </a:prstGeom>
                    <a:noFill/>
                    <a:ln>
                      <a:noFill/>
                    </a:ln>
                  </pic:spPr>
                </pic:pic>
              </a:graphicData>
            </a:graphic>
          </wp:inline>
        </w:drawing>
      </w:r>
    </w:p>
    <w:p w14:paraId="7CE06FA2" w14:textId="229D5D9B" w:rsidR="003E60C1" w:rsidRDefault="003E60C1" w:rsidP="003E60C1">
      <w:pPr>
        <w:pStyle w:val="Caption"/>
        <w:rPr>
          <w:b w:val="0"/>
        </w:rPr>
      </w:pPr>
      <w:bookmarkStart w:id="26" w:name="_Ref68024648"/>
      <w:r w:rsidRPr="00BE11EF">
        <w:rPr>
          <w:b w:val="0"/>
          <w:bCs w:val="0"/>
        </w:rPr>
        <w:t xml:space="preserve">Figure </w:t>
      </w:r>
      <w:r w:rsidRPr="00AE28EC">
        <w:rPr>
          <w:b w:val="0"/>
          <w:bCs w:val="0"/>
        </w:rPr>
        <w:fldChar w:fldCharType="begin"/>
      </w:r>
      <w:r w:rsidRPr="00BE11EF">
        <w:rPr>
          <w:b w:val="0"/>
          <w:bCs w:val="0"/>
        </w:rPr>
        <w:instrText xml:space="preserve"> SEQ Figure \* ARABIC </w:instrText>
      </w:r>
      <w:r w:rsidRPr="00AE28EC">
        <w:rPr>
          <w:b w:val="0"/>
          <w:bCs w:val="0"/>
        </w:rPr>
        <w:fldChar w:fldCharType="separate"/>
      </w:r>
      <w:r w:rsidR="00D445E4">
        <w:rPr>
          <w:b w:val="0"/>
          <w:bCs w:val="0"/>
          <w:noProof/>
        </w:rPr>
        <w:t>14</w:t>
      </w:r>
      <w:r w:rsidRPr="00AE28EC">
        <w:rPr>
          <w:b w:val="0"/>
          <w:bCs w:val="0"/>
        </w:rPr>
        <w:fldChar w:fldCharType="end"/>
      </w:r>
      <w:bookmarkEnd w:id="26"/>
      <w:r w:rsidRPr="00BE11EF">
        <w:rPr>
          <w:b w:val="0"/>
          <w:bCs w:val="0"/>
        </w:rPr>
        <w:t xml:space="preserve">. BLER performance with </w:t>
      </w:r>
      <w:r>
        <w:rPr>
          <w:b w:val="0"/>
          <w:bCs w:val="0"/>
        </w:rPr>
        <w:t>inter-slot and intra-slot FH</w:t>
      </w:r>
      <w:r w:rsidR="00CE6A50">
        <w:rPr>
          <w:b w:val="0"/>
          <w:bCs w:val="0"/>
        </w:rPr>
        <w:t>, with and without JCE</w:t>
      </w:r>
    </w:p>
    <w:p w14:paraId="4DC6F6D6" w14:textId="77777777" w:rsidR="006C2A84" w:rsidRDefault="006C2A84" w:rsidP="006B5046">
      <w:pPr>
        <w:rPr>
          <w:lang w:val="en-GB"/>
        </w:rPr>
      </w:pPr>
    </w:p>
    <w:p w14:paraId="31BCA922" w14:textId="019366C0" w:rsidR="00E9101F" w:rsidRDefault="005653D3" w:rsidP="006B5046">
      <w:pPr>
        <w:rPr>
          <w:lang w:val="en-GB"/>
        </w:rPr>
      </w:pPr>
      <w:r>
        <w:rPr>
          <w:lang w:val="en-GB"/>
        </w:rPr>
        <w:t>Next, we focus on inter-slot FH and investigate the impact of number of back-to-back repetitions on each frequency</w:t>
      </w:r>
      <w:r w:rsidR="0095149C">
        <w:rPr>
          <w:lang w:val="en-GB"/>
        </w:rPr>
        <w:t xml:space="preserve"> in the FDD case</w:t>
      </w:r>
      <w:r>
        <w:rPr>
          <w:lang w:val="en-GB"/>
        </w:rPr>
        <w:t xml:space="preserve">. </w:t>
      </w:r>
      <w:r w:rsidR="00AF2C2E">
        <w:rPr>
          <w:lang w:val="en-GB"/>
        </w:rPr>
        <w:t xml:space="preserve">Performance </w:t>
      </w:r>
      <w:r w:rsidR="00C910D7">
        <w:rPr>
          <w:lang w:val="en-GB"/>
        </w:rPr>
        <w:t xml:space="preserve">comparison between </w:t>
      </w:r>
      <w:r w:rsidR="00C80646">
        <w:rPr>
          <w:lang w:val="en-GB"/>
        </w:rPr>
        <w:t xml:space="preserve">the JCE only and JCE </w:t>
      </w:r>
      <w:r w:rsidR="00AF2C2E">
        <w:rPr>
          <w:lang w:val="en-GB"/>
        </w:rPr>
        <w:t>with inter-slot FH is shown in</w:t>
      </w:r>
      <w:r w:rsidR="00AF2C2E" w:rsidRPr="00175E49">
        <w:rPr>
          <w:lang w:val="en-GB"/>
        </w:rPr>
        <w:t xml:space="preserve"> </w:t>
      </w:r>
      <w:r w:rsidR="00175E49" w:rsidRPr="00954356">
        <w:rPr>
          <w:lang w:val="en-GB"/>
        </w:rPr>
        <w:fldChar w:fldCharType="begin"/>
      </w:r>
      <w:r w:rsidR="00175E49" w:rsidRPr="00175E49">
        <w:rPr>
          <w:lang w:val="en-GB"/>
        </w:rPr>
        <w:instrText xml:space="preserve"> REF _Ref83924791 \h </w:instrText>
      </w:r>
      <w:r w:rsidR="00175E49" w:rsidRPr="00916A06">
        <w:rPr>
          <w:lang w:val="en-GB"/>
        </w:rPr>
        <w:instrText xml:space="preserve"> \* MERGEFORMAT </w:instrText>
      </w:r>
      <w:r w:rsidR="00175E49" w:rsidRPr="00954356">
        <w:rPr>
          <w:lang w:val="en-GB"/>
        </w:rPr>
      </w:r>
      <w:r w:rsidR="00175E49" w:rsidRPr="00954356">
        <w:rPr>
          <w:lang w:val="en-GB"/>
        </w:rPr>
        <w:fldChar w:fldCharType="separate"/>
      </w:r>
      <w:r w:rsidR="00175E49" w:rsidRPr="00175E49">
        <w:t xml:space="preserve">Figure </w:t>
      </w:r>
      <w:r w:rsidR="00175E49" w:rsidRPr="00916A06">
        <w:rPr>
          <w:noProof/>
        </w:rPr>
        <w:t>16</w:t>
      </w:r>
      <w:r w:rsidR="00175E49" w:rsidRPr="00954356">
        <w:rPr>
          <w:lang w:val="en-GB"/>
        </w:rPr>
        <w:fldChar w:fldCharType="end"/>
      </w:r>
      <w:r w:rsidR="00AF2C2E" w:rsidRPr="00175E49">
        <w:rPr>
          <w:lang w:val="en-GB"/>
        </w:rPr>
        <w:t>,</w:t>
      </w:r>
      <w:r w:rsidR="00AF2C2E">
        <w:rPr>
          <w:lang w:val="en-GB"/>
        </w:rPr>
        <w:t xml:space="preserve"> for FDD at </w:t>
      </w:r>
      <w:r w:rsidR="00D437F4">
        <w:rPr>
          <w:lang w:val="en-GB"/>
        </w:rPr>
        <w:t>700MH</w:t>
      </w:r>
      <w:r w:rsidR="00AF2C2E">
        <w:rPr>
          <w:lang w:val="en-GB"/>
        </w:rPr>
        <w:t xml:space="preserve">z, with 2 </w:t>
      </w:r>
      <w:r w:rsidR="001C0E79">
        <w:rPr>
          <w:lang w:val="en-GB"/>
        </w:rPr>
        <w:t xml:space="preserve">or 4 </w:t>
      </w:r>
      <w:r w:rsidR="00F252A5">
        <w:rPr>
          <w:lang w:val="en-GB"/>
        </w:rPr>
        <w:t>repetitions</w:t>
      </w:r>
      <w:r w:rsidR="00264B04">
        <w:rPr>
          <w:lang w:val="en-GB"/>
        </w:rPr>
        <w:t xml:space="preserve"> per hop</w:t>
      </w:r>
      <w:r w:rsidR="00AF2C2E">
        <w:rPr>
          <w:lang w:val="en-GB"/>
        </w:rPr>
        <w:t xml:space="preserve">, 8 repetitions, for 30 ns delay spread and 3 km/h UE speed. </w:t>
      </w:r>
    </w:p>
    <w:p w14:paraId="4403A98A" w14:textId="77777777" w:rsidR="005653D3" w:rsidRDefault="005653D3" w:rsidP="006B5046">
      <w:pPr>
        <w:rPr>
          <w:lang w:val="en-GB"/>
        </w:rPr>
      </w:pPr>
    </w:p>
    <w:p w14:paraId="753C079B" w14:textId="0FFBA55D" w:rsidR="00AF1B42" w:rsidRDefault="00AF1B42" w:rsidP="006B5046">
      <w:pPr>
        <w:rPr>
          <w:lang w:val="en-GB"/>
        </w:rPr>
      </w:pPr>
      <w:r>
        <w:rPr>
          <w:lang w:val="en-GB"/>
        </w:rPr>
        <w:t>2 reps per hop</w:t>
      </w:r>
      <w:r>
        <w:rPr>
          <w:lang w:val="en-GB"/>
        </w:rPr>
        <w:tab/>
      </w:r>
      <w:r>
        <w:rPr>
          <w:lang w:val="en-GB"/>
        </w:rPr>
        <w:tab/>
      </w:r>
      <w:r>
        <w:rPr>
          <w:lang w:val="en-GB"/>
        </w:rPr>
        <w:tab/>
      </w:r>
      <w:r>
        <w:rPr>
          <w:lang w:val="en-GB"/>
        </w:rPr>
        <w:tab/>
      </w:r>
      <w:r>
        <w:rPr>
          <w:lang w:val="en-GB"/>
        </w:rPr>
        <w:tab/>
      </w:r>
      <w:r>
        <w:rPr>
          <w:lang w:val="en-GB"/>
        </w:rPr>
        <w:tab/>
        <w:t>4 reps per hop</w:t>
      </w:r>
    </w:p>
    <w:p w14:paraId="249301CC" w14:textId="08A9BCE9" w:rsidR="00E9101F" w:rsidRDefault="00E9101F" w:rsidP="006B5046">
      <w:pPr>
        <w:rPr>
          <w:lang w:val="en-GB"/>
        </w:rPr>
      </w:pPr>
      <w:r>
        <w:rPr>
          <w:noProof/>
          <w:lang w:val="en-GB"/>
        </w:rPr>
        <w:drawing>
          <wp:inline distT="0" distB="0" distL="0" distR="0" wp14:anchorId="040F4B25" wp14:editId="392B5268">
            <wp:extent cx="2652903" cy="736600"/>
            <wp:effectExtent l="0" t="0" r="0" b="635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755348" cy="765045"/>
                    </a:xfrm>
                    <a:prstGeom prst="rect">
                      <a:avLst/>
                    </a:prstGeom>
                    <a:noFill/>
                  </pic:spPr>
                </pic:pic>
              </a:graphicData>
            </a:graphic>
          </wp:inline>
        </w:drawing>
      </w:r>
      <w:r w:rsidR="00EA34AE">
        <w:rPr>
          <w:lang w:val="en-GB"/>
        </w:rPr>
        <w:t xml:space="preserve">   </w:t>
      </w:r>
      <w:r w:rsidR="00EA34AE">
        <w:rPr>
          <w:noProof/>
          <w:lang w:val="en-GB"/>
        </w:rPr>
        <w:drawing>
          <wp:inline distT="0" distB="0" distL="0" distR="0" wp14:anchorId="6C4B4498" wp14:editId="1EB2BE4B">
            <wp:extent cx="2651125" cy="736106"/>
            <wp:effectExtent l="0" t="0" r="0" b="6985"/>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702666" cy="750417"/>
                    </a:xfrm>
                    <a:prstGeom prst="rect">
                      <a:avLst/>
                    </a:prstGeom>
                    <a:noFill/>
                  </pic:spPr>
                </pic:pic>
              </a:graphicData>
            </a:graphic>
          </wp:inline>
        </w:drawing>
      </w:r>
    </w:p>
    <w:p w14:paraId="08827629" w14:textId="77777777" w:rsidR="005653D3" w:rsidRDefault="005653D3" w:rsidP="006B5046">
      <w:pPr>
        <w:rPr>
          <w:lang w:val="en-GB"/>
        </w:rPr>
      </w:pPr>
    </w:p>
    <w:p w14:paraId="776A9421" w14:textId="0EF58024" w:rsidR="006B5046" w:rsidRDefault="005377FE" w:rsidP="006B5046">
      <w:pPr>
        <w:rPr>
          <w:lang w:val="en-GB"/>
        </w:rPr>
      </w:pPr>
      <w:r w:rsidRPr="007B75BC">
        <w:rPr>
          <w:lang w:val="en-GB"/>
        </w:rPr>
        <w:fldChar w:fldCharType="begin"/>
      </w:r>
      <w:r w:rsidRPr="007B75BC">
        <w:rPr>
          <w:lang w:val="en-GB"/>
        </w:rPr>
        <w:instrText xml:space="preserve"> REF _Ref83924791 \h  \* MERGEFORMAT </w:instrText>
      </w:r>
      <w:r w:rsidRPr="007B75BC">
        <w:rPr>
          <w:lang w:val="en-GB"/>
        </w:rPr>
      </w:r>
      <w:r w:rsidRPr="007B75BC">
        <w:rPr>
          <w:lang w:val="en-GB"/>
        </w:rPr>
        <w:fldChar w:fldCharType="separate"/>
      </w:r>
      <w:r w:rsidRPr="007B75BC">
        <w:t xml:space="preserve">Figure </w:t>
      </w:r>
      <w:r w:rsidRPr="007B75BC">
        <w:rPr>
          <w:noProof/>
        </w:rPr>
        <w:t>16</w:t>
      </w:r>
      <w:r w:rsidRPr="007B75BC">
        <w:rPr>
          <w:lang w:val="en-GB"/>
        </w:rPr>
        <w:fldChar w:fldCharType="end"/>
      </w:r>
      <w:r>
        <w:rPr>
          <w:lang w:val="en-GB"/>
        </w:rPr>
        <w:t xml:space="preserve"> </w:t>
      </w:r>
      <w:r w:rsidR="005704DC">
        <w:rPr>
          <w:lang w:val="en-GB"/>
        </w:rPr>
        <w:t>shows that</w:t>
      </w:r>
      <w:r w:rsidR="00383614">
        <w:rPr>
          <w:lang w:val="en-GB"/>
        </w:rPr>
        <w:t xml:space="preserve">, </w:t>
      </w:r>
      <w:r w:rsidR="005704DC">
        <w:rPr>
          <w:lang w:val="en-GB"/>
        </w:rPr>
        <w:t xml:space="preserve">the </w:t>
      </w:r>
      <w:r w:rsidR="00F252A5">
        <w:rPr>
          <w:lang w:val="en-GB"/>
        </w:rPr>
        <w:t>frequency hopping</w:t>
      </w:r>
      <w:r w:rsidR="00383614">
        <w:rPr>
          <w:lang w:val="en-GB"/>
        </w:rPr>
        <w:t xml:space="preserve"> can bring </w:t>
      </w:r>
      <w:r w:rsidR="007302D4" w:rsidRPr="00BB2174">
        <w:rPr>
          <w:rFonts w:ascii="Arial" w:hAnsi="Arial" w:cs="Arial"/>
          <w:lang w:val="en-GB"/>
        </w:rPr>
        <w:t>~</w:t>
      </w:r>
      <w:r w:rsidR="007302D4">
        <w:rPr>
          <w:lang w:val="en-GB"/>
        </w:rPr>
        <w:t xml:space="preserve">2dB gain to the JCE </w:t>
      </w:r>
      <w:r w:rsidR="00C847BF">
        <w:rPr>
          <w:lang w:val="en-GB"/>
        </w:rPr>
        <w:t>whatever</w:t>
      </w:r>
      <w:r w:rsidR="00E54D72">
        <w:rPr>
          <w:lang w:val="en-GB"/>
        </w:rPr>
        <w:t xml:space="preserve"> the </w:t>
      </w:r>
      <w:r w:rsidR="00C847BF">
        <w:rPr>
          <w:lang w:val="en-GB"/>
        </w:rPr>
        <w:t>number of repetitions per hop</w:t>
      </w:r>
      <w:r w:rsidR="00D06CAB">
        <w:rPr>
          <w:lang w:val="en-GB"/>
        </w:rPr>
        <w:t xml:space="preserve">. </w:t>
      </w:r>
      <w:r w:rsidR="008A53FE">
        <w:rPr>
          <w:lang w:val="en-GB"/>
        </w:rPr>
        <w:t xml:space="preserve">The JCE </w:t>
      </w:r>
      <w:r w:rsidR="007137EE">
        <w:rPr>
          <w:lang w:val="en-GB"/>
        </w:rPr>
        <w:t>over</w:t>
      </w:r>
      <w:r w:rsidR="00B90E30">
        <w:rPr>
          <w:lang w:val="en-GB"/>
        </w:rPr>
        <w:t xml:space="preserve"> </w:t>
      </w:r>
      <w:r w:rsidR="00796338">
        <w:rPr>
          <w:lang w:val="en-GB"/>
        </w:rPr>
        <w:t>4</w:t>
      </w:r>
      <w:r w:rsidR="00B90E30">
        <w:rPr>
          <w:lang w:val="en-GB"/>
        </w:rPr>
        <w:t xml:space="preserve"> </w:t>
      </w:r>
      <w:r w:rsidR="008F5B7F">
        <w:rPr>
          <w:lang w:val="en-GB"/>
        </w:rPr>
        <w:t>repetition</w:t>
      </w:r>
      <w:r w:rsidR="00E55AAD">
        <w:rPr>
          <w:lang w:val="en-GB"/>
        </w:rPr>
        <w:t>s</w:t>
      </w:r>
      <w:r w:rsidR="00796338">
        <w:rPr>
          <w:lang w:val="en-GB"/>
        </w:rPr>
        <w:t xml:space="preserve"> </w:t>
      </w:r>
      <w:r w:rsidR="008414B2">
        <w:rPr>
          <w:lang w:val="en-GB"/>
        </w:rPr>
        <w:t xml:space="preserve">provide </w:t>
      </w:r>
      <w:r w:rsidR="008414B2" w:rsidRPr="00BB2174">
        <w:rPr>
          <w:rFonts w:ascii="Arial" w:hAnsi="Arial" w:cs="Arial"/>
          <w:lang w:val="en-GB"/>
        </w:rPr>
        <w:t>~</w:t>
      </w:r>
      <w:r w:rsidR="008414B2">
        <w:rPr>
          <w:lang w:val="en-GB"/>
        </w:rPr>
        <w:t xml:space="preserve">0.5 dB gain </w:t>
      </w:r>
      <w:r>
        <w:rPr>
          <w:lang w:val="en-GB"/>
        </w:rPr>
        <w:t xml:space="preserve">compared </w:t>
      </w:r>
      <w:r w:rsidR="008414B2">
        <w:rPr>
          <w:lang w:val="en-GB"/>
        </w:rPr>
        <w:t xml:space="preserve">to the JCE over 2 </w:t>
      </w:r>
      <w:r w:rsidR="00AF1B42">
        <w:rPr>
          <w:lang w:val="en-GB"/>
        </w:rPr>
        <w:t>repetitions</w:t>
      </w:r>
      <w:r w:rsidR="00742651">
        <w:rPr>
          <w:lang w:val="en-GB"/>
        </w:rPr>
        <w:t>.</w:t>
      </w:r>
    </w:p>
    <w:p w14:paraId="288AE454" w14:textId="77777777" w:rsidR="00403EFE" w:rsidRDefault="00403EFE" w:rsidP="00403EFE">
      <w:pPr>
        <w:pStyle w:val="BodyText"/>
        <w:spacing w:after="0"/>
        <w:jc w:val="both"/>
        <w:rPr>
          <w:rFonts w:cstheme="minorHAnsi"/>
          <w:b/>
          <w:lang w:val="en-GB"/>
        </w:rPr>
      </w:pPr>
    </w:p>
    <w:p w14:paraId="736624E2" w14:textId="52001520" w:rsidR="00403EFE" w:rsidRPr="006B77CE" w:rsidRDefault="00403EFE" w:rsidP="00403EFE">
      <w:pPr>
        <w:pStyle w:val="BodyText"/>
        <w:spacing w:after="0"/>
        <w:jc w:val="both"/>
        <w:rPr>
          <w:rFonts w:cstheme="minorHAnsi"/>
          <w:b/>
          <w:lang w:val="en-GB"/>
        </w:rPr>
      </w:pPr>
      <w:r w:rsidRPr="006B77CE">
        <w:rPr>
          <w:rFonts w:cstheme="minorHAnsi"/>
          <w:b/>
          <w:lang w:val="en-GB"/>
        </w:rPr>
        <w:lastRenderedPageBreak/>
        <w:t>Observation</w:t>
      </w:r>
      <w:r>
        <w:rPr>
          <w:b/>
          <w:bCs/>
        </w:rPr>
        <w:t xml:space="preserve"> 24</w:t>
      </w:r>
      <w:r w:rsidRPr="006B77CE">
        <w:rPr>
          <w:rFonts w:cstheme="minorHAnsi"/>
          <w:b/>
          <w:lang w:val="en-GB"/>
        </w:rPr>
        <w:t>:</w:t>
      </w:r>
    </w:p>
    <w:p w14:paraId="4CF6AD65" w14:textId="2BFD0658" w:rsidR="00403EFE" w:rsidRPr="00E773FA" w:rsidRDefault="00403EFE" w:rsidP="00BB2174">
      <w:pPr>
        <w:pStyle w:val="BodyText"/>
        <w:numPr>
          <w:ilvl w:val="0"/>
          <w:numId w:val="44"/>
        </w:numPr>
        <w:spacing w:after="240"/>
        <w:jc w:val="both"/>
      </w:pPr>
      <w:r>
        <w:rPr>
          <w:rFonts w:cstheme="minorHAnsi"/>
        </w:rPr>
        <w:t>When JCE is used, 4-slot FH bundles can provide about 0.5 dB gain over 2-slot FH bundles</w:t>
      </w:r>
      <w:r w:rsidR="00B30E1C">
        <w:rPr>
          <w:rFonts w:cstheme="minorHAnsi"/>
        </w:rPr>
        <w:t>.</w:t>
      </w:r>
    </w:p>
    <w:p w14:paraId="79435E70" w14:textId="77777777" w:rsidR="00403EFE" w:rsidRDefault="00403EFE" w:rsidP="006B5046">
      <w:pPr>
        <w:rPr>
          <w:lang w:val="en-GB"/>
        </w:rPr>
      </w:pPr>
    </w:p>
    <w:p w14:paraId="65D81EB3" w14:textId="2317F748" w:rsidR="00A334DF" w:rsidRDefault="00A80230" w:rsidP="00A334DF">
      <w:pPr>
        <w:jc w:val="center"/>
      </w:pPr>
      <w:r w:rsidRPr="00A80230">
        <w:rPr>
          <w:noProof/>
        </w:rPr>
        <w:drawing>
          <wp:inline distT="0" distB="0" distL="0" distR="0" wp14:anchorId="5094A522" wp14:editId="278D80A1">
            <wp:extent cx="4210335" cy="3830338"/>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4218312" cy="3837595"/>
                    </a:xfrm>
                    <a:prstGeom prst="rect">
                      <a:avLst/>
                    </a:prstGeom>
                    <a:noFill/>
                    <a:ln>
                      <a:noFill/>
                    </a:ln>
                  </pic:spPr>
                </pic:pic>
              </a:graphicData>
            </a:graphic>
          </wp:inline>
        </w:drawing>
      </w:r>
    </w:p>
    <w:p w14:paraId="30596216" w14:textId="19CCDEEE" w:rsidR="006E4517" w:rsidRDefault="006E4517" w:rsidP="006E4517">
      <w:pPr>
        <w:pStyle w:val="Caption"/>
        <w:rPr>
          <w:b w:val="0"/>
        </w:rPr>
      </w:pPr>
      <w:bookmarkStart w:id="27" w:name="_Ref83924791"/>
      <w:r w:rsidRPr="00BE11EF">
        <w:rPr>
          <w:b w:val="0"/>
          <w:bCs w:val="0"/>
        </w:rPr>
        <w:t xml:space="preserve">Figure </w:t>
      </w:r>
      <w:r w:rsidRPr="00AE28EC">
        <w:rPr>
          <w:b w:val="0"/>
          <w:bCs w:val="0"/>
        </w:rPr>
        <w:fldChar w:fldCharType="begin"/>
      </w:r>
      <w:r w:rsidRPr="00BE11EF">
        <w:rPr>
          <w:b w:val="0"/>
          <w:bCs w:val="0"/>
        </w:rPr>
        <w:instrText xml:space="preserve"> SEQ Figure \* ARABIC </w:instrText>
      </w:r>
      <w:r w:rsidRPr="00AE28EC">
        <w:rPr>
          <w:b w:val="0"/>
          <w:bCs w:val="0"/>
        </w:rPr>
        <w:fldChar w:fldCharType="separate"/>
      </w:r>
      <w:r w:rsidR="00CF2496">
        <w:rPr>
          <w:b w:val="0"/>
          <w:bCs w:val="0"/>
          <w:noProof/>
        </w:rPr>
        <w:t>16</w:t>
      </w:r>
      <w:r w:rsidRPr="00AE28EC">
        <w:rPr>
          <w:b w:val="0"/>
          <w:bCs w:val="0"/>
        </w:rPr>
        <w:fldChar w:fldCharType="end"/>
      </w:r>
      <w:bookmarkEnd w:id="27"/>
      <w:r w:rsidRPr="00BE11EF">
        <w:rPr>
          <w:b w:val="0"/>
          <w:bCs w:val="0"/>
        </w:rPr>
        <w:t xml:space="preserve">. BLER performance with </w:t>
      </w:r>
      <w:r>
        <w:rPr>
          <w:b w:val="0"/>
          <w:bCs w:val="0"/>
        </w:rPr>
        <w:t>inter-slot FH, for different bundle sizes, with and without JCE</w:t>
      </w:r>
    </w:p>
    <w:p w14:paraId="594D9878" w14:textId="77777777" w:rsidR="00AF1B42" w:rsidRDefault="00AF1B42" w:rsidP="00A334DF">
      <w:pPr>
        <w:jc w:val="center"/>
      </w:pPr>
    </w:p>
    <w:p w14:paraId="47590DC1" w14:textId="09CE83F9" w:rsidR="00A334DF" w:rsidRDefault="00F4000C" w:rsidP="00A334DF">
      <w:pPr>
        <w:rPr>
          <w:lang w:val="en-GB"/>
        </w:rPr>
      </w:pPr>
      <w:r>
        <w:rPr>
          <w:lang w:val="en-GB"/>
        </w:rPr>
        <w:t>T</w:t>
      </w:r>
      <w:r w:rsidR="00655F10">
        <w:rPr>
          <w:lang w:val="en-GB"/>
        </w:rPr>
        <w:t xml:space="preserve">he </w:t>
      </w:r>
      <w:r w:rsidR="005A5541">
        <w:rPr>
          <w:rFonts w:hint="eastAsia"/>
          <w:lang w:val="en-GB"/>
        </w:rPr>
        <w:t>inter</w:t>
      </w:r>
      <w:r w:rsidR="005A5541">
        <w:rPr>
          <w:lang w:val="en-GB"/>
        </w:rPr>
        <w:t xml:space="preserve">-slot </w:t>
      </w:r>
      <w:r w:rsidR="00655F10">
        <w:rPr>
          <w:lang w:val="en-GB"/>
        </w:rPr>
        <w:t>FH performance</w:t>
      </w:r>
      <w:r>
        <w:rPr>
          <w:lang w:val="en-GB"/>
        </w:rPr>
        <w:t xml:space="preserve"> can be enhanced</w:t>
      </w:r>
      <w:r w:rsidR="005A3A9D">
        <w:rPr>
          <w:lang w:val="en-GB"/>
        </w:rPr>
        <w:t xml:space="preserve"> by increasing</w:t>
      </w:r>
      <w:r w:rsidR="003A0BA6">
        <w:rPr>
          <w:lang w:val="en-GB"/>
        </w:rPr>
        <w:t xml:space="preserve"> the number of </w:t>
      </w:r>
      <w:r w:rsidR="00C414F5">
        <w:rPr>
          <w:lang w:val="en-GB"/>
        </w:rPr>
        <w:t>repetitions</w:t>
      </w:r>
      <w:r w:rsidR="00CA7E2F">
        <w:rPr>
          <w:lang w:val="en-GB"/>
        </w:rPr>
        <w:t xml:space="preserve"> </w:t>
      </w:r>
      <w:r w:rsidR="0099397E">
        <w:rPr>
          <w:lang w:val="en-GB"/>
        </w:rPr>
        <w:t xml:space="preserve">per hop </w:t>
      </w:r>
      <w:r w:rsidR="00CA7E2F">
        <w:rPr>
          <w:lang w:val="en-GB"/>
        </w:rPr>
        <w:t>and</w:t>
      </w:r>
      <w:r w:rsidR="005A3A9D">
        <w:rPr>
          <w:lang w:val="en-GB"/>
        </w:rPr>
        <w:t xml:space="preserve"> the number of hop positions</w:t>
      </w:r>
      <w:r w:rsidR="00655F10">
        <w:rPr>
          <w:lang w:val="en-GB"/>
        </w:rPr>
        <w:t xml:space="preserve">. </w:t>
      </w:r>
      <w:r w:rsidR="00157CF1">
        <w:rPr>
          <w:lang w:val="en-GB"/>
        </w:rPr>
        <w:t>E</w:t>
      </w:r>
      <w:r w:rsidR="00683FE6">
        <w:rPr>
          <w:lang w:val="en-GB"/>
        </w:rPr>
        <w:t>xample</w:t>
      </w:r>
      <w:r w:rsidR="00157CF1">
        <w:rPr>
          <w:lang w:val="en-GB"/>
        </w:rPr>
        <w:t>s</w:t>
      </w:r>
      <w:r w:rsidR="00683FE6">
        <w:rPr>
          <w:lang w:val="en-GB"/>
        </w:rPr>
        <w:t xml:space="preserve"> of the </w:t>
      </w:r>
      <w:r w:rsidR="0009033F">
        <w:rPr>
          <w:lang w:val="en-GB"/>
        </w:rPr>
        <w:t xml:space="preserve">proposed </w:t>
      </w:r>
      <w:r w:rsidR="00683FE6">
        <w:rPr>
          <w:lang w:val="en-GB"/>
        </w:rPr>
        <w:t>frequency hopping</w:t>
      </w:r>
      <w:r w:rsidR="00157CF1">
        <w:rPr>
          <w:lang w:val="en-GB"/>
        </w:rPr>
        <w:t xml:space="preserve"> </w:t>
      </w:r>
      <w:r w:rsidR="002E4B8B">
        <w:rPr>
          <w:lang w:val="en-GB"/>
        </w:rPr>
        <w:t xml:space="preserve">pattern </w:t>
      </w:r>
      <w:r w:rsidR="0095149C">
        <w:rPr>
          <w:lang w:val="en-GB"/>
        </w:rPr>
        <w:t xml:space="preserve">(cf. Section </w:t>
      </w:r>
      <w:r w:rsidR="0095149C">
        <w:rPr>
          <w:lang w:val="en-GB"/>
        </w:rPr>
        <w:fldChar w:fldCharType="begin"/>
      </w:r>
      <w:r w:rsidR="0095149C">
        <w:rPr>
          <w:lang w:val="en-GB"/>
        </w:rPr>
        <w:instrText xml:space="preserve"> REF _Ref83993626 \r \h </w:instrText>
      </w:r>
      <w:r w:rsidR="0095149C">
        <w:rPr>
          <w:lang w:val="en-GB"/>
        </w:rPr>
      </w:r>
      <w:r w:rsidR="0095149C">
        <w:rPr>
          <w:lang w:val="en-GB"/>
        </w:rPr>
        <w:fldChar w:fldCharType="separate"/>
      </w:r>
      <w:r w:rsidR="0095149C">
        <w:rPr>
          <w:lang w:val="en-GB"/>
        </w:rPr>
        <w:t>2.2</w:t>
      </w:r>
      <w:r w:rsidR="0095149C">
        <w:rPr>
          <w:lang w:val="en-GB"/>
        </w:rPr>
        <w:fldChar w:fldCharType="end"/>
      </w:r>
      <w:r w:rsidR="0095149C">
        <w:rPr>
          <w:lang w:val="en-GB"/>
        </w:rPr>
        <w:t xml:space="preserve">) </w:t>
      </w:r>
      <w:r w:rsidR="00157CF1">
        <w:rPr>
          <w:lang w:val="en-GB"/>
        </w:rPr>
        <w:t>are illustrated as follows</w:t>
      </w:r>
      <w:r w:rsidR="0095149C">
        <w:rPr>
          <w:lang w:val="en-GB"/>
        </w:rPr>
        <w:t xml:space="preserve"> for TDD</w:t>
      </w:r>
      <w:r w:rsidR="002D4C69">
        <w:rPr>
          <w:lang w:val="en-GB"/>
        </w:rPr>
        <w:t xml:space="preserve">, where 30 slots </w:t>
      </w:r>
      <w:r w:rsidR="00643E2C">
        <w:rPr>
          <w:lang w:val="en-GB"/>
        </w:rPr>
        <w:t>are</w:t>
      </w:r>
      <w:r w:rsidR="002D4C69">
        <w:rPr>
          <w:lang w:val="en-GB"/>
        </w:rPr>
        <w:t xml:space="preserve"> contained in one </w:t>
      </w:r>
      <w:r w:rsidR="00AF1B42">
        <w:rPr>
          <w:lang w:val="en-GB"/>
        </w:rPr>
        <w:t>aggregation</w:t>
      </w:r>
      <w:r w:rsidR="00157CF1">
        <w:rPr>
          <w:lang w:val="en-GB"/>
        </w:rPr>
        <w:t>:</w:t>
      </w:r>
    </w:p>
    <w:p w14:paraId="1EFC9A60" w14:textId="77777777" w:rsidR="005653D3" w:rsidRDefault="005653D3" w:rsidP="00A334DF">
      <w:pPr>
        <w:rPr>
          <w:lang w:val="en-GB"/>
        </w:rPr>
      </w:pPr>
    </w:p>
    <w:p w14:paraId="0761F544" w14:textId="4D1349A4" w:rsidR="00275CAC" w:rsidRDefault="00571833" w:rsidP="00A334DF">
      <w:pPr>
        <w:rPr>
          <w:lang w:val="en-GB"/>
        </w:rPr>
      </w:pPr>
      <w:r>
        <w:rPr>
          <w:lang w:val="en-GB"/>
        </w:rPr>
        <w:t>Alt1</w:t>
      </w:r>
      <w:r w:rsidR="00157CF1">
        <w:rPr>
          <w:lang w:val="en-GB"/>
        </w:rPr>
        <w:t xml:space="preserve"> (</w:t>
      </w:r>
      <w:r w:rsidR="00275CAC">
        <w:rPr>
          <w:lang w:val="en-GB"/>
        </w:rPr>
        <w:t>2 hops</w:t>
      </w:r>
      <w:r w:rsidR="00157CF1">
        <w:rPr>
          <w:lang w:val="en-GB"/>
        </w:rPr>
        <w:t>)</w:t>
      </w:r>
      <w:r w:rsidR="00275CAC">
        <w:rPr>
          <w:lang w:val="en-GB"/>
        </w:rPr>
        <w:t>:</w:t>
      </w:r>
    </w:p>
    <w:p w14:paraId="586CC292" w14:textId="77777777" w:rsidR="00275CAC" w:rsidRDefault="00275CAC" w:rsidP="00497D4A">
      <w:pPr>
        <w:jc w:val="center"/>
      </w:pPr>
      <w:r>
        <w:rPr>
          <w:noProof/>
        </w:rPr>
        <w:drawing>
          <wp:inline distT="0" distB="0" distL="0" distR="0" wp14:anchorId="38D1BCCF" wp14:editId="2723E186">
            <wp:extent cx="6291580" cy="780415"/>
            <wp:effectExtent l="0" t="0" r="0" b="63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6291580" cy="780415"/>
                    </a:xfrm>
                    <a:prstGeom prst="rect">
                      <a:avLst/>
                    </a:prstGeom>
                    <a:noFill/>
                  </pic:spPr>
                </pic:pic>
              </a:graphicData>
            </a:graphic>
          </wp:inline>
        </w:drawing>
      </w:r>
    </w:p>
    <w:p w14:paraId="339D9AF3" w14:textId="7573BB1A" w:rsidR="005653D3" w:rsidRDefault="005653D3" w:rsidP="00C26119"/>
    <w:p w14:paraId="73DDD3AC" w14:textId="77777777" w:rsidR="0095149C" w:rsidRDefault="0095149C" w:rsidP="00C26119"/>
    <w:p w14:paraId="3BA7BE16" w14:textId="5BBB183C" w:rsidR="00C26119" w:rsidRDefault="00C26119" w:rsidP="00C26119">
      <w:r>
        <w:lastRenderedPageBreak/>
        <w:t>Alt2 (2hops):</w:t>
      </w:r>
      <w:r w:rsidR="00435D81">
        <w:t xml:space="preserve"> </w:t>
      </w:r>
      <w:r w:rsidR="00435D81" w:rsidRPr="00BB2174">
        <w:t>2 hops, but balanced time domain distribution</w:t>
      </w:r>
    </w:p>
    <w:p w14:paraId="5A564BD3" w14:textId="4FE26124" w:rsidR="00C26119" w:rsidRDefault="00C26119" w:rsidP="00497D4A">
      <w:pPr>
        <w:jc w:val="center"/>
      </w:pPr>
      <w:r>
        <w:rPr>
          <w:noProof/>
        </w:rPr>
        <w:drawing>
          <wp:inline distT="0" distB="0" distL="0" distR="0" wp14:anchorId="3AB58DFA" wp14:editId="0C1D67F7">
            <wp:extent cx="6291580" cy="781203"/>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6622104" cy="822243"/>
                    </a:xfrm>
                    <a:prstGeom prst="rect">
                      <a:avLst/>
                    </a:prstGeom>
                    <a:noFill/>
                  </pic:spPr>
                </pic:pic>
              </a:graphicData>
            </a:graphic>
          </wp:inline>
        </w:drawing>
      </w:r>
    </w:p>
    <w:p w14:paraId="1E0467F8" w14:textId="77777777" w:rsidR="00C26119" w:rsidRDefault="00C26119" w:rsidP="00BB2174"/>
    <w:p w14:paraId="15CFA45C" w14:textId="2C244052" w:rsidR="00275CAC" w:rsidRDefault="00571833" w:rsidP="00275CAC">
      <w:r>
        <w:t>Alt</w:t>
      </w:r>
      <w:r w:rsidR="00C26119">
        <w:t>3</w:t>
      </w:r>
      <w:r w:rsidR="00275CAC">
        <w:t xml:space="preserve"> </w:t>
      </w:r>
      <w:r w:rsidR="00157CF1">
        <w:t>(</w:t>
      </w:r>
      <w:r w:rsidR="00275CAC">
        <w:t>3 hops</w:t>
      </w:r>
      <w:r w:rsidR="00157CF1">
        <w:t>)</w:t>
      </w:r>
      <w:r w:rsidR="00275CAC">
        <w:t>:</w:t>
      </w:r>
      <w:r w:rsidR="007A453E">
        <w:t xml:space="preserve"> </w:t>
      </w:r>
      <w:r w:rsidR="007A453E" w:rsidRPr="007A453E">
        <w:t>3 ho</w:t>
      </w:r>
      <w:r w:rsidR="00962918">
        <w:t xml:space="preserve">p positions </w:t>
      </w:r>
      <w:r w:rsidR="00E74324">
        <w:t xml:space="preserve">bring </w:t>
      </w:r>
      <w:r w:rsidR="007A453E" w:rsidRPr="007A453E">
        <w:t xml:space="preserve">more frequency </w:t>
      </w:r>
      <w:r w:rsidR="00E74324" w:rsidRPr="007A453E">
        <w:t>selectiv</w:t>
      </w:r>
      <w:r w:rsidR="00E74324">
        <w:t>ity</w:t>
      </w:r>
      <w:r w:rsidR="007A453E" w:rsidRPr="007A453E">
        <w:t xml:space="preserve">, </w:t>
      </w:r>
      <w:r w:rsidR="00E74324">
        <w:t xml:space="preserve">in addition to the </w:t>
      </w:r>
      <w:r w:rsidR="00E74324" w:rsidRPr="00F82738">
        <w:t>balanced time domain distribution</w:t>
      </w:r>
    </w:p>
    <w:p w14:paraId="0B80C79B" w14:textId="5F8AF7C9" w:rsidR="00275CAC" w:rsidRDefault="002B4C7D" w:rsidP="00275CAC">
      <w:r>
        <w:rPr>
          <w:noProof/>
        </w:rPr>
        <w:drawing>
          <wp:inline distT="0" distB="0" distL="0" distR="0" wp14:anchorId="132C8D0F" wp14:editId="60E580CC">
            <wp:extent cx="6291580" cy="1103630"/>
            <wp:effectExtent l="0" t="0" r="0" b="127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6291580" cy="1103630"/>
                    </a:xfrm>
                    <a:prstGeom prst="rect">
                      <a:avLst/>
                    </a:prstGeom>
                    <a:noFill/>
                  </pic:spPr>
                </pic:pic>
              </a:graphicData>
            </a:graphic>
          </wp:inline>
        </w:drawing>
      </w:r>
    </w:p>
    <w:p w14:paraId="24B53682" w14:textId="5B2C5C6B" w:rsidR="00C26119" w:rsidRDefault="00C26119" w:rsidP="00275CAC"/>
    <w:p w14:paraId="2B4AE71B" w14:textId="10F910CF" w:rsidR="00655F10" w:rsidRDefault="00655F10" w:rsidP="00275CAC">
      <w:pPr>
        <w:rPr>
          <w:lang w:val="en-GB"/>
        </w:rPr>
      </w:pPr>
      <w:r>
        <w:rPr>
          <w:lang w:val="en-GB"/>
        </w:rPr>
        <w:t xml:space="preserve">Performance comparison </w:t>
      </w:r>
      <w:r w:rsidR="00C04ED6">
        <w:rPr>
          <w:lang w:val="en-GB"/>
        </w:rPr>
        <w:t xml:space="preserve">among the 3 </w:t>
      </w:r>
      <w:r w:rsidR="00664387">
        <w:rPr>
          <w:lang w:val="en-GB"/>
        </w:rPr>
        <w:t xml:space="preserve">inter-slot FH </w:t>
      </w:r>
      <w:r w:rsidR="00C04ED6">
        <w:rPr>
          <w:lang w:val="en-GB"/>
        </w:rPr>
        <w:t xml:space="preserve">options </w:t>
      </w:r>
      <w:r w:rsidR="00664387">
        <w:rPr>
          <w:lang w:val="en-GB"/>
        </w:rPr>
        <w:t>combining with</w:t>
      </w:r>
      <w:r>
        <w:rPr>
          <w:lang w:val="en-GB"/>
        </w:rPr>
        <w:t xml:space="preserve"> JCE is shown in </w:t>
      </w:r>
      <w:r w:rsidR="00175E49" w:rsidRPr="00954356">
        <w:rPr>
          <w:lang w:val="en-GB"/>
        </w:rPr>
        <w:fldChar w:fldCharType="begin"/>
      </w:r>
      <w:r w:rsidR="00175E49" w:rsidRPr="00175E49">
        <w:rPr>
          <w:lang w:val="en-GB"/>
        </w:rPr>
        <w:instrText xml:space="preserve"> REF _Ref83924795 \h </w:instrText>
      </w:r>
      <w:r w:rsidR="00175E49" w:rsidRPr="00916A06">
        <w:rPr>
          <w:lang w:val="en-GB"/>
        </w:rPr>
        <w:instrText xml:space="preserve"> \* MERGEFORMAT </w:instrText>
      </w:r>
      <w:r w:rsidR="00175E49" w:rsidRPr="00954356">
        <w:rPr>
          <w:lang w:val="en-GB"/>
        </w:rPr>
      </w:r>
      <w:r w:rsidR="00175E49" w:rsidRPr="00954356">
        <w:rPr>
          <w:lang w:val="en-GB"/>
        </w:rPr>
        <w:fldChar w:fldCharType="separate"/>
      </w:r>
      <w:r w:rsidR="00175E49" w:rsidRPr="00175E49">
        <w:t xml:space="preserve">Figure </w:t>
      </w:r>
      <w:r w:rsidR="00175E49" w:rsidRPr="00916A06">
        <w:rPr>
          <w:noProof/>
        </w:rPr>
        <w:t>17</w:t>
      </w:r>
      <w:r w:rsidR="00175E49" w:rsidRPr="00954356">
        <w:rPr>
          <w:lang w:val="en-GB"/>
        </w:rPr>
        <w:fldChar w:fldCharType="end"/>
      </w:r>
      <w:r>
        <w:rPr>
          <w:lang w:val="en-GB"/>
        </w:rPr>
        <w:t xml:space="preserve">, for TDD pattern (DDDSUDDDUU) at 4GHz, 8 repetitions, for 30 ns delay spread and 3 km/h UE speed. </w:t>
      </w:r>
      <w:r w:rsidR="009B514A">
        <w:rPr>
          <w:lang w:val="en-GB"/>
        </w:rPr>
        <w:t xml:space="preserve">Results show that </w:t>
      </w:r>
      <w:bookmarkStart w:id="28" w:name="_Hlk83976454"/>
      <w:r w:rsidR="00D55907" w:rsidRPr="000E2856" w:rsidDel="005653D3">
        <w:rPr>
          <w:rFonts w:ascii="Arial" w:hAnsi="Arial" w:cs="Arial"/>
          <w:lang w:val="en-GB"/>
        </w:rPr>
        <w:t>~</w:t>
      </w:r>
      <w:r>
        <w:rPr>
          <w:lang w:val="en-GB"/>
        </w:rPr>
        <w:t xml:space="preserve">0.5dB </w:t>
      </w:r>
      <w:r w:rsidR="00CE338C">
        <w:rPr>
          <w:lang w:val="en-GB"/>
        </w:rPr>
        <w:t xml:space="preserve">gain @ 10% BLER and </w:t>
      </w:r>
      <w:r w:rsidR="00D55907" w:rsidRPr="00BB2174">
        <w:rPr>
          <w:rFonts w:ascii="Arial" w:hAnsi="Arial" w:cs="Arial"/>
          <w:lang w:val="en-GB"/>
        </w:rPr>
        <w:t>~</w:t>
      </w:r>
      <w:r w:rsidR="00CE338C">
        <w:rPr>
          <w:lang w:val="en-GB"/>
        </w:rPr>
        <w:t xml:space="preserve">1.5 dB gain @1% BLER </w:t>
      </w:r>
      <w:bookmarkEnd w:id="28"/>
      <w:r>
        <w:rPr>
          <w:lang w:val="en-GB"/>
        </w:rPr>
        <w:t xml:space="preserve">can </w:t>
      </w:r>
      <w:r w:rsidR="00D55907">
        <w:rPr>
          <w:lang w:val="en-GB"/>
        </w:rPr>
        <w:t>be obtained</w:t>
      </w:r>
      <w:r>
        <w:rPr>
          <w:lang w:val="en-GB"/>
        </w:rPr>
        <w:t xml:space="preserve"> from add</w:t>
      </w:r>
      <w:r w:rsidR="00CE338C">
        <w:rPr>
          <w:lang w:val="en-GB"/>
        </w:rPr>
        <w:t>ing</w:t>
      </w:r>
      <w:r>
        <w:rPr>
          <w:lang w:val="en-GB"/>
        </w:rPr>
        <w:t xml:space="preserve"> one more hop</w:t>
      </w:r>
      <w:r w:rsidR="00AC3911">
        <w:rPr>
          <w:lang w:val="en-GB"/>
        </w:rPr>
        <w:t xml:space="preserve"> in the aggregation slots</w:t>
      </w:r>
      <w:r w:rsidR="00F9240C">
        <w:rPr>
          <w:lang w:val="en-GB"/>
        </w:rPr>
        <w:t xml:space="preserve">, </w:t>
      </w:r>
      <w:r w:rsidR="005377FE">
        <w:rPr>
          <w:lang w:val="en-GB"/>
        </w:rPr>
        <w:t xml:space="preserve">while </w:t>
      </w:r>
      <w:r w:rsidR="00F9240C">
        <w:rPr>
          <w:lang w:val="en-GB"/>
        </w:rPr>
        <w:t>JCE</w:t>
      </w:r>
      <w:r w:rsidR="006A282F">
        <w:rPr>
          <w:lang w:val="en-GB"/>
        </w:rPr>
        <w:t xml:space="preserve"> </w:t>
      </w:r>
      <w:r w:rsidR="00E8490A">
        <w:rPr>
          <w:lang w:val="en-GB"/>
        </w:rPr>
        <w:t xml:space="preserve">gain </w:t>
      </w:r>
      <w:r w:rsidR="006A282F">
        <w:rPr>
          <w:lang w:val="en-GB"/>
        </w:rPr>
        <w:t>over back-to-back slots</w:t>
      </w:r>
      <w:r w:rsidR="00E8490A">
        <w:rPr>
          <w:lang w:val="en-GB"/>
        </w:rPr>
        <w:t xml:space="preserve"> is limited</w:t>
      </w:r>
      <w:r w:rsidR="00CC14B3">
        <w:rPr>
          <w:lang w:val="en-GB"/>
        </w:rPr>
        <w:t xml:space="preserve"> to </w:t>
      </w:r>
      <w:r w:rsidR="00CC14B3" w:rsidRPr="000E2856" w:rsidDel="005653D3">
        <w:rPr>
          <w:rFonts w:ascii="Arial" w:hAnsi="Arial" w:cs="Arial"/>
          <w:lang w:val="en-GB"/>
        </w:rPr>
        <w:t>~</w:t>
      </w:r>
      <w:r w:rsidR="002A3A74">
        <w:rPr>
          <w:lang w:val="en-GB"/>
        </w:rPr>
        <w:t>0.</w:t>
      </w:r>
      <w:r w:rsidR="00E77D0E">
        <w:rPr>
          <w:lang w:val="en-GB"/>
        </w:rPr>
        <w:t>2 dB</w:t>
      </w:r>
      <w:r w:rsidR="005377FE">
        <w:rPr>
          <w:lang w:val="en-GB"/>
        </w:rPr>
        <w:t xml:space="preserve"> according t</w:t>
      </w:r>
      <w:r w:rsidR="005377FE" w:rsidRPr="005377FE">
        <w:rPr>
          <w:lang w:val="en-GB"/>
        </w:rPr>
        <w:t xml:space="preserve">o </w:t>
      </w:r>
      <w:r w:rsidR="005377FE" w:rsidRPr="00BB2174">
        <w:rPr>
          <w:lang w:val="en-GB"/>
        </w:rPr>
        <w:fldChar w:fldCharType="begin"/>
      </w:r>
      <w:r w:rsidR="005377FE" w:rsidRPr="00BB2174">
        <w:rPr>
          <w:lang w:val="en-GB"/>
        </w:rPr>
        <w:instrText xml:space="preserve"> REF _Ref83924796 \h  \* MERGEFORMAT </w:instrText>
      </w:r>
      <w:r w:rsidR="005377FE" w:rsidRPr="00BB2174">
        <w:rPr>
          <w:lang w:val="en-GB"/>
        </w:rPr>
      </w:r>
      <w:r w:rsidR="005377FE" w:rsidRPr="00BB2174">
        <w:rPr>
          <w:lang w:val="en-GB"/>
        </w:rPr>
        <w:fldChar w:fldCharType="separate"/>
      </w:r>
      <w:r w:rsidR="005377FE" w:rsidRPr="00BB2174">
        <w:t>Figure 18</w:t>
      </w:r>
      <w:r w:rsidR="005377FE" w:rsidRPr="00BB2174">
        <w:rPr>
          <w:lang w:val="en-GB"/>
        </w:rPr>
        <w:fldChar w:fldCharType="end"/>
      </w:r>
      <w:r w:rsidRPr="005377FE">
        <w:rPr>
          <w:lang w:val="en-GB"/>
        </w:rPr>
        <w:t>.</w:t>
      </w:r>
    </w:p>
    <w:p w14:paraId="56F305D8" w14:textId="77777777" w:rsidR="00175E49" w:rsidRDefault="00175E49" w:rsidP="00403EFE">
      <w:pPr>
        <w:pStyle w:val="BodyText"/>
        <w:spacing w:after="0"/>
        <w:jc w:val="both"/>
        <w:rPr>
          <w:rFonts w:cstheme="minorHAnsi"/>
          <w:b/>
          <w:lang w:val="en-GB"/>
        </w:rPr>
      </w:pPr>
    </w:p>
    <w:p w14:paraId="4434136C" w14:textId="2D79FF2D" w:rsidR="00403EFE" w:rsidRPr="006B77CE" w:rsidRDefault="00403EFE" w:rsidP="00403EFE">
      <w:pPr>
        <w:pStyle w:val="BodyText"/>
        <w:spacing w:after="0"/>
        <w:jc w:val="both"/>
        <w:rPr>
          <w:rFonts w:cstheme="minorHAnsi"/>
          <w:b/>
          <w:lang w:val="en-GB"/>
        </w:rPr>
      </w:pPr>
      <w:r w:rsidRPr="006B77CE">
        <w:rPr>
          <w:rFonts w:cstheme="minorHAnsi"/>
          <w:b/>
          <w:lang w:val="en-GB"/>
        </w:rPr>
        <w:t>Observation</w:t>
      </w:r>
      <w:r>
        <w:rPr>
          <w:b/>
          <w:bCs/>
        </w:rPr>
        <w:t xml:space="preserve"> 25</w:t>
      </w:r>
      <w:r w:rsidRPr="006B77CE">
        <w:rPr>
          <w:rFonts w:cstheme="minorHAnsi"/>
          <w:b/>
          <w:lang w:val="en-GB"/>
        </w:rPr>
        <w:t>:</w:t>
      </w:r>
    </w:p>
    <w:p w14:paraId="5AA12A3F" w14:textId="6AA232BF" w:rsidR="00403EFE" w:rsidRPr="00BB2174" w:rsidRDefault="00403EFE" w:rsidP="00BB2174">
      <w:pPr>
        <w:pStyle w:val="BodyText"/>
        <w:numPr>
          <w:ilvl w:val="0"/>
          <w:numId w:val="44"/>
        </w:numPr>
        <w:spacing w:after="240"/>
        <w:jc w:val="both"/>
      </w:pPr>
      <w:r>
        <w:rPr>
          <w:rFonts w:cstheme="minorHAnsi"/>
        </w:rPr>
        <w:t xml:space="preserve">FH over 3 frequencies can create more balanced FH patterns in JCE contexts, </w:t>
      </w:r>
      <w:proofErr w:type="gramStart"/>
      <w:r>
        <w:rPr>
          <w:rFonts w:cstheme="minorHAnsi"/>
        </w:rPr>
        <w:t>and also</w:t>
      </w:r>
      <w:proofErr w:type="gramEnd"/>
      <w:r>
        <w:rPr>
          <w:rFonts w:cstheme="minorHAnsi"/>
        </w:rPr>
        <w:t xml:space="preserve"> gives a diversity gain of about 0.5 dB @ 10% BLER and 1.5 dB @ 1% BLER</w:t>
      </w:r>
      <w:r w:rsidR="00B30E1C">
        <w:rPr>
          <w:rFonts w:cstheme="minorHAnsi"/>
        </w:rPr>
        <w:t>.</w:t>
      </w:r>
    </w:p>
    <w:p w14:paraId="088645F1" w14:textId="0F784E3C" w:rsidR="00734847" w:rsidRDefault="00734847">
      <w:pPr>
        <w:jc w:val="center"/>
      </w:pPr>
      <w:r w:rsidRPr="00734847">
        <w:rPr>
          <w:noProof/>
        </w:rPr>
        <w:lastRenderedPageBreak/>
        <w:drawing>
          <wp:inline distT="0" distB="0" distL="0" distR="0" wp14:anchorId="6924CD90" wp14:editId="3E168E62">
            <wp:extent cx="4178710" cy="3507261"/>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4207284" cy="3531243"/>
                    </a:xfrm>
                    <a:prstGeom prst="rect">
                      <a:avLst/>
                    </a:prstGeom>
                    <a:noFill/>
                    <a:ln>
                      <a:noFill/>
                    </a:ln>
                  </pic:spPr>
                </pic:pic>
              </a:graphicData>
            </a:graphic>
          </wp:inline>
        </w:drawing>
      </w:r>
    </w:p>
    <w:p w14:paraId="155DFF55" w14:textId="4BD7CA75" w:rsidR="006E4517" w:rsidRPr="002514C7" w:rsidRDefault="006E4517" w:rsidP="00BB2174">
      <w:pPr>
        <w:pStyle w:val="Caption"/>
      </w:pPr>
      <w:bookmarkStart w:id="29" w:name="_Ref83924795"/>
      <w:r w:rsidRPr="00BE11EF">
        <w:rPr>
          <w:b w:val="0"/>
          <w:bCs w:val="0"/>
        </w:rPr>
        <w:t xml:space="preserve">Figure </w:t>
      </w:r>
      <w:r w:rsidRPr="00AE28EC">
        <w:rPr>
          <w:b w:val="0"/>
          <w:bCs w:val="0"/>
        </w:rPr>
        <w:fldChar w:fldCharType="begin"/>
      </w:r>
      <w:r w:rsidRPr="00BE11EF">
        <w:rPr>
          <w:b w:val="0"/>
          <w:bCs w:val="0"/>
        </w:rPr>
        <w:instrText xml:space="preserve"> SEQ Figure \* ARABIC </w:instrText>
      </w:r>
      <w:r w:rsidRPr="00AE28EC">
        <w:rPr>
          <w:b w:val="0"/>
          <w:bCs w:val="0"/>
        </w:rPr>
        <w:fldChar w:fldCharType="separate"/>
      </w:r>
      <w:r w:rsidR="00CF2496">
        <w:rPr>
          <w:b w:val="0"/>
          <w:bCs w:val="0"/>
          <w:noProof/>
        </w:rPr>
        <w:t>17</w:t>
      </w:r>
      <w:r w:rsidRPr="00AE28EC">
        <w:rPr>
          <w:b w:val="0"/>
          <w:bCs w:val="0"/>
        </w:rPr>
        <w:fldChar w:fldCharType="end"/>
      </w:r>
      <w:bookmarkEnd w:id="29"/>
      <w:r w:rsidRPr="00BE11EF">
        <w:rPr>
          <w:b w:val="0"/>
          <w:bCs w:val="0"/>
        </w:rPr>
        <w:t xml:space="preserve">. BLER performance with </w:t>
      </w:r>
      <w:r>
        <w:rPr>
          <w:b w:val="0"/>
          <w:bCs w:val="0"/>
        </w:rPr>
        <w:t>JCE and inter-slot FH, for different hopping patterns</w:t>
      </w:r>
      <w:r w:rsidR="005653D3">
        <w:rPr>
          <w:b w:val="0"/>
          <w:bCs w:val="0"/>
        </w:rPr>
        <w:t xml:space="preserve"> and number of hop frequencies</w:t>
      </w:r>
    </w:p>
    <w:p w14:paraId="669DD387" w14:textId="561F23B9" w:rsidR="00BC7EB8" w:rsidRDefault="005D2628" w:rsidP="00497D4A">
      <w:pPr>
        <w:jc w:val="center"/>
      </w:pPr>
      <w:r w:rsidRPr="005D2628">
        <w:rPr>
          <w:noProof/>
        </w:rPr>
        <w:drawing>
          <wp:inline distT="0" distB="0" distL="0" distR="0" wp14:anchorId="486B7FA6" wp14:editId="54E6222C">
            <wp:extent cx="4187900" cy="3576668"/>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4201486" cy="3588271"/>
                    </a:xfrm>
                    <a:prstGeom prst="rect">
                      <a:avLst/>
                    </a:prstGeom>
                    <a:noFill/>
                    <a:ln>
                      <a:noFill/>
                    </a:ln>
                  </pic:spPr>
                </pic:pic>
              </a:graphicData>
            </a:graphic>
          </wp:inline>
        </w:drawing>
      </w:r>
    </w:p>
    <w:p w14:paraId="38EFC8A0" w14:textId="7DD9B431" w:rsidR="005653D3" w:rsidRDefault="005653D3" w:rsidP="005653D3">
      <w:pPr>
        <w:pStyle w:val="Caption"/>
        <w:rPr>
          <w:b w:val="0"/>
        </w:rPr>
      </w:pPr>
      <w:bookmarkStart w:id="30" w:name="_Ref83924796"/>
      <w:r w:rsidRPr="00BE11EF">
        <w:rPr>
          <w:b w:val="0"/>
          <w:bCs w:val="0"/>
        </w:rPr>
        <w:t xml:space="preserve">Figure </w:t>
      </w:r>
      <w:r w:rsidRPr="00AE28EC">
        <w:rPr>
          <w:b w:val="0"/>
          <w:bCs w:val="0"/>
        </w:rPr>
        <w:fldChar w:fldCharType="begin"/>
      </w:r>
      <w:r w:rsidRPr="00BE11EF">
        <w:rPr>
          <w:b w:val="0"/>
          <w:bCs w:val="0"/>
        </w:rPr>
        <w:instrText xml:space="preserve"> SEQ Figure \* ARABIC </w:instrText>
      </w:r>
      <w:r w:rsidRPr="00AE28EC">
        <w:rPr>
          <w:b w:val="0"/>
          <w:bCs w:val="0"/>
        </w:rPr>
        <w:fldChar w:fldCharType="separate"/>
      </w:r>
      <w:r w:rsidR="00CF2496">
        <w:rPr>
          <w:b w:val="0"/>
          <w:bCs w:val="0"/>
          <w:noProof/>
        </w:rPr>
        <w:t>18</w:t>
      </w:r>
      <w:r w:rsidRPr="00AE28EC">
        <w:rPr>
          <w:b w:val="0"/>
          <w:bCs w:val="0"/>
        </w:rPr>
        <w:fldChar w:fldCharType="end"/>
      </w:r>
      <w:bookmarkEnd w:id="30"/>
      <w:r w:rsidRPr="00BE11EF">
        <w:rPr>
          <w:b w:val="0"/>
          <w:bCs w:val="0"/>
        </w:rPr>
        <w:t xml:space="preserve">. BLER performance with </w:t>
      </w:r>
      <w:r>
        <w:rPr>
          <w:b w:val="0"/>
          <w:bCs w:val="0"/>
        </w:rPr>
        <w:t xml:space="preserve">inter-slot FH, for different number of </w:t>
      </w:r>
      <w:r w:rsidR="0038302D">
        <w:rPr>
          <w:b w:val="0"/>
          <w:bCs w:val="0"/>
        </w:rPr>
        <w:t>hop frequencies, with and without JCE</w:t>
      </w:r>
    </w:p>
    <w:p w14:paraId="6A5B7F87" w14:textId="77777777" w:rsidR="0082194D" w:rsidRPr="00F87219" w:rsidRDefault="0082194D" w:rsidP="00F06536"/>
    <w:p w14:paraId="54F9EA06" w14:textId="02DAEBA7" w:rsidR="0097596A" w:rsidRDefault="005E2FC9">
      <w:pPr>
        <w:pStyle w:val="Heading3"/>
      </w:pPr>
      <w:r>
        <w:t>Impact of modulation order</w:t>
      </w:r>
      <w:r w:rsidR="00037C6A">
        <w:t xml:space="preserve"> and code rate</w:t>
      </w:r>
    </w:p>
    <w:p w14:paraId="709D8E93" w14:textId="7B4F16FB" w:rsidR="00CF116D" w:rsidRDefault="002874B0" w:rsidP="00F56E2D">
      <w:pPr>
        <w:jc w:val="both"/>
        <w:rPr>
          <w:lang w:val="en-GB"/>
        </w:rPr>
      </w:pPr>
      <w:r w:rsidRPr="002874B0">
        <w:rPr>
          <w:lang w:val="en-GB"/>
        </w:rPr>
        <w:t xml:space="preserve">The </w:t>
      </w:r>
      <w:r w:rsidR="00BF0FA7">
        <w:rPr>
          <w:lang w:val="en-GB"/>
        </w:rPr>
        <w:t>joint channel estimation gain</w:t>
      </w:r>
      <w:r w:rsidRPr="002874B0">
        <w:rPr>
          <w:lang w:val="en-GB"/>
        </w:rPr>
        <w:t xml:space="preserve"> may be different for different modulation scheme</w:t>
      </w:r>
      <w:r w:rsidR="00D36991">
        <w:rPr>
          <w:lang w:val="en-GB"/>
        </w:rPr>
        <w:t>s</w:t>
      </w:r>
      <w:r w:rsidRPr="002874B0">
        <w:rPr>
          <w:lang w:val="en-GB"/>
        </w:rPr>
        <w:t xml:space="preserve">, and if the CFO is considered as one factor, then the </w:t>
      </w:r>
      <w:r w:rsidR="008B77BE">
        <w:rPr>
          <w:lang w:val="en-GB"/>
        </w:rPr>
        <w:t>joint channel estimation performance</w:t>
      </w:r>
      <w:r w:rsidRPr="002874B0">
        <w:rPr>
          <w:lang w:val="en-GB"/>
        </w:rPr>
        <w:t xml:space="preserve"> also indirectly depends on </w:t>
      </w:r>
      <w:r w:rsidR="00D36991">
        <w:rPr>
          <w:lang w:val="en-GB"/>
        </w:rPr>
        <w:t xml:space="preserve">the </w:t>
      </w:r>
      <w:r w:rsidRPr="002874B0">
        <w:rPr>
          <w:lang w:val="en-GB"/>
        </w:rPr>
        <w:t>modulation scheme</w:t>
      </w:r>
      <w:r w:rsidR="00281BC9">
        <w:rPr>
          <w:lang w:val="en-GB"/>
        </w:rPr>
        <w:t xml:space="preserve">. </w:t>
      </w:r>
      <w:r w:rsidR="008B77BE">
        <w:rPr>
          <w:lang w:val="en-GB"/>
        </w:rPr>
        <w:t>In this section, we simulate t</w:t>
      </w:r>
      <w:r w:rsidR="005D4AA7">
        <w:rPr>
          <w:lang w:val="en-GB"/>
        </w:rPr>
        <w:t xml:space="preserve">he impact of modulation order on </w:t>
      </w:r>
      <w:r w:rsidR="00E07B4F">
        <w:rPr>
          <w:lang w:val="en-GB"/>
        </w:rPr>
        <w:t xml:space="preserve">joint channel estimation </w:t>
      </w:r>
      <w:r w:rsidR="004E5F5F">
        <w:rPr>
          <w:lang w:val="en-GB"/>
        </w:rPr>
        <w:t>as</w:t>
      </w:r>
      <w:r w:rsidR="00E07B4F">
        <w:rPr>
          <w:lang w:val="en-GB"/>
        </w:rPr>
        <w:t xml:space="preserve"> shown in </w:t>
      </w:r>
      <w:r w:rsidR="007D20E4">
        <w:rPr>
          <w:lang w:val="en-GB"/>
        </w:rPr>
        <w:fldChar w:fldCharType="begin"/>
      </w:r>
      <w:r w:rsidR="007D20E4">
        <w:rPr>
          <w:lang w:val="en-GB"/>
        </w:rPr>
        <w:instrText xml:space="preserve"> REF _Ref78807524 \h </w:instrText>
      </w:r>
      <w:r w:rsidR="007D20E4">
        <w:rPr>
          <w:lang w:val="en-GB"/>
        </w:rPr>
      </w:r>
      <w:r w:rsidR="007D20E4">
        <w:rPr>
          <w:lang w:val="en-GB"/>
        </w:rPr>
        <w:fldChar w:fldCharType="separate"/>
      </w:r>
      <w:r w:rsidR="00D445E4" w:rsidRPr="00BE11EF">
        <w:t xml:space="preserve">Figure </w:t>
      </w:r>
      <w:r w:rsidR="00D445E4">
        <w:rPr>
          <w:noProof/>
        </w:rPr>
        <w:t>18</w:t>
      </w:r>
      <w:r w:rsidR="007D20E4">
        <w:rPr>
          <w:lang w:val="en-GB"/>
        </w:rPr>
        <w:fldChar w:fldCharType="end"/>
      </w:r>
      <w:r w:rsidR="004E5F5F">
        <w:rPr>
          <w:lang w:val="en-GB"/>
        </w:rPr>
        <w:t>.</w:t>
      </w:r>
      <w:r w:rsidR="005E087C">
        <w:rPr>
          <w:lang w:val="en-GB"/>
        </w:rPr>
        <w:t xml:space="preserve"> </w:t>
      </w:r>
      <w:r w:rsidR="006B3156" w:rsidRPr="006B3156">
        <w:rPr>
          <w:lang w:val="en-GB"/>
        </w:rPr>
        <w:t xml:space="preserve">To ensure phase continuity, </w:t>
      </w:r>
      <w:r w:rsidR="006C0D57">
        <w:rPr>
          <w:lang w:val="en-GB"/>
        </w:rPr>
        <w:t>joint channel estimation</w:t>
      </w:r>
      <w:r w:rsidR="006B3156" w:rsidRPr="006B3156">
        <w:rPr>
          <w:lang w:val="en-GB"/>
        </w:rPr>
        <w:t xml:space="preserve"> is applied over back-to-back UL slots only with </w:t>
      </w:r>
      <w:r w:rsidR="00D36991">
        <w:rPr>
          <w:lang w:val="en-GB"/>
        </w:rPr>
        <w:t xml:space="preserve">a </w:t>
      </w:r>
      <w:r w:rsidR="006B3156" w:rsidRPr="006B3156">
        <w:rPr>
          <w:lang w:val="en-GB"/>
        </w:rPr>
        <w:t>DDDDDDD</w:t>
      </w:r>
      <w:r w:rsidR="00653115">
        <w:rPr>
          <w:lang w:val="en-GB"/>
        </w:rPr>
        <w:t>S</w:t>
      </w:r>
      <w:r w:rsidR="006B3156" w:rsidRPr="006B3156">
        <w:rPr>
          <w:lang w:val="en-GB"/>
        </w:rPr>
        <w:t>UU pattern</w:t>
      </w:r>
      <w:r w:rsidR="0082194D">
        <w:rPr>
          <w:lang w:val="en-GB"/>
        </w:rPr>
        <w:t xml:space="preserve">, like in Section </w:t>
      </w:r>
      <w:r w:rsidR="0082194D">
        <w:rPr>
          <w:lang w:val="en-GB"/>
        </w:rPr>
        <w:fldChar w:fldCharType="begin"/>
      </w:r>
      <w:r w:rsidR="0082194D">
        <w:rPr>
          <w:lang w:val="en-GB"/>
        </w:rPr>
        <w:instrText xml:space="preserve"> REF _Ref78874030 \r \h </w:instrText>
      </w:r>
      <w:r w:rsidR="0082194D">
        <w:rPr>
          <w:lang w:val="en-GB"/>
        </w:rPr>
      </w:r>
      <w:r w:rsidR="0082194D">
        <w:rPr>
          <w:lang w:val="en-GB"/>
        </w:rPr>
        <w:fldChar w:fldCharType="separate"/>
      </w:r>
      <w:r w:rsidR="00D445E4">
        <w:rPr>
          <w:lang w:val="en-GB"/>
        </w:rPr>
        <w:t>2.7.5</w:t>
      </w:r>
      <w:r w:rsidR="0082194D">
        <w:rPr>
          <w:lang w:val="en-GB"/>
        </w:rPr>
        <w:fldChar w:fldCharType="end"/>
      </w:r>
      <w:r w:rsidR="006B3156" w:rsidRPr="006B3156">
        <w:rPr>
          <w:lang w:val="en-GB"/>
        </w:rPr>
        <w:t xml:space="preserve">. Only </w:t>
      </w:r>
      <w:r w:rsidR="00D36991">
        <w:rPr>
          <w:lang w:val="en-GB"/>
        </w:rPr>
        <w:t xml:space="preserve">a </w:t>
      </w:r>
      <w:r w:rsidR="006B3156" w:rsidRPr="006B3156">
        <w:rPr>
          <w:lang w:val="en-GB"/>
        </w:rPr>
        <w:t xml:space="preserve">fixed CFO </w:t>
      </w:r>
      <w:r w:rsidR="00D36991">
        <w:rPr>
          <w:lang w:val="en-GB"/>
        </w:rPr>
        <w:t xml:space="preserve">of </w:t>
      </w:r>
      <w:r w:rsidR="006B3156" w:rsidRPr="006B3156">
        <w:rPr>
          <w:lang w:val="en-GB"/>
        </w:rPr>
        <w:t>0.1ppm is considered as the phase error.</w:t>
      </w:r>
      <w:r w:rsidR="00E4278C" w:rsidRPr="00E4278C">
        <w:t xml:space="preserve"> </w:t>
      </w:r>
      <w:r w:rsidR="00E4278C" w:rsidRPr="00E4278C">
        <w:rPr>
          <w:lang w:val="en-GB"/>
        </w:rPr>
        <w:t xml:space="preserve">Further simulation assumptions </w:t>
      </w:r>
      <w:r w:rsidR="00E4278C">
        <w:rPr>
          <w:lang w:val="en-GB"/>
        </w:rPr>
        <w:t>can be found</w:t>
      </w:r>
      <w:r w:rsidR="00E4278C" w:rsidRPr="00E4278C">
        <w:rPr>
          <w:lang w:val="en-GB"/>
        </w:rPr>
        <w:t xml:space="preserve"> in Table </w:t>
      </w:r>
      <w:r w:rsidR="00DF2CD0">
        <w:rPr>
          <w:lang w:val="en-GB"/>
        </w:rPr>
        <w:t>A3</w:t>
      </w:r>
      <w:r w:rsidR="00AD3A06">
        <w:rPr>
          <w:lang w:val="en-GB"/>
        </w:rPr>
        <w:t xml:space="preserve"> in </w:t>
      </w:r>
      <w:r w:rsidR="00D36991">
        <w:rPr>
          <w:lang w:val="en-GB"/>
        </w:rPr>
        <w:t xml:space="preserve">the </w:t>
      </w:r>
      <w:r w:rsidR="00AD3A06">
        <w:rPr>
          <w:lang w:val="en-GB"/>
        </w:rPr>
        <w:t>Appendix</w:t>
      </w:r>
      <w:r w:rsidR="00E4278C" w:rsidRPr="00E4278C">
        <w:rPr>
          <w:lang w:val="en-GB"/>
        </w:rPr>
        <w:t>.</w:t>
      </w:r>
    </w:p>
    <w:p w14:paraId="5B4D85E8" w14:textId="2B3338E3" w:rsidR="002B05B6" w:rsidRDefault="002B05B6" w:rsidP="00F56E2D">
      <w:pPr>
        <w:jc w:val="both"/>
        <w:rPr>
          <w:lang w:val="en-GB"/>
        </w:rPr>
      </w:pPr>
      <w:r w:rsidRPr="002B05B6">
        <w:rPr>
          <w:lang w:val="en-GB"/>
        </w:rPr>
        <w:t xml:space="preserve">As summarized in </w:t>
      </w:r>
      <w:r w:rsidR="00DF2CD0">
        <w:rPr>
          <w:lang w:val="en-GB"/>
        </w:rPr>
        <w:t>T</w:t>
      </w:r>
      <w:r w:rsidRPr="002B05B6">
        <w:rPr>
          <w:lang w:val="en-GB"/>
        </w:rPr>
        <w:t xml:space="preserve">able </w:t>
      </w:r>
      <w:r w:rsidR="00AD3A06">
        <w:rPr>
          <w:lang w:val="en-GB"/>
        </w:rPr>
        <w:t>1</w:t>
      </w:r>
      <w:r w:rsidRPr="002B05B6">
        <w:rPr>
          <w:lang w:val="en-GB"/>
        </w:rPr>
        <w:t xml:space="preserve"> below, </w:t>
      </w:r>
      <w:r w:rsidR="00F35368" w:rsidRPr="00F35368">
        <w:rPr>
          <w:lang w:val="en-GB"/>
        </w:rPr>
        <w:t>with increasing modulation order</w:t>
      </w:r>
      <w:r w:rsidR="00E23ED8">
        <w:rPr>
          <w:lang w:val="en-GB"/>
        </w:rPr>
        <w:t xml:space="preserve"> and </w:t>
      </w:r>
      <w:r w:rsidR="00BF08FB">
        <w:rPr>
          <w:lang w:val="en-GB"/>
        </w:rPr>
        <w:t>code rate</w:t>
      </w:r>
      <w:r w:rsidR="001B2A00">
        <w:rPr>
          <w:lang w:val="en-GB"/>
        </w:rPr>
        <w:t xml:space="preserve">, the performance gain </w:t>
      </w:r>
      <w:r w:rsidR="00780749">
        <w:rPr>
          <w:lang w:val="en-GB"/>
        </w:rPr>
        <w:t xml:space="preserve">resulting </w:t>
      </w:r>
      <w:r w:rsidR="001B2A00">
        <w:rPr>
          <w:lang w:val="en-GB"/>
        </w:rPr>
        <w:t xml:space="preserve">from </w:t>
      </w:r>
      <w:r w:rsidR="00780749">
        <w:rPr>
          <w:lang w:val="en-GB"/>
        </w:rPr>
        <w:t xml:space="preserve">joint channel estimation decreases from </w:t>
      </w:r>
      <w:r w:rsidR="00BE2F99">
        <w:rPr>
          <w:lang w:val="en-GB"/>
        </w:rPr>
        <w:t>0.</w:t>
      </w:r>
      <w:r w:rsidR="00AE716D">
        <w:rPr>
          <w:lang w:val="en-GB"/>
        </w:rPr>
        <w:t xml:space="preserve">6 </w:t>
      </w:r>
      <w:r w:rsidR="00BE2F99">
        <w:rPr>
          <w:lang w:val="en-GB"/>
        </w:rPr>
        <w:t>dB to 0.1 dB</w:t>
      </w:r>
      <w:r w:rsidR="00F35368" w:rsidRPr="00F35368">
        <w:rPr>
          <w:lang w:val="en-GB"/>
        </w:rPr>
        <w:t xml:space="preserve">. It also indicates that </w:t>
      </w:r>
      <w:r w:rsidR="0053274E">
        <w:rPr>
          <w:lang w:val="en-GB"/>
        </w:rPr>
        <w:t>joint channel estimation may</w:t>
      </w:r>
      <w:r w:rsidR="00F35368" w:rsidRPr="00F35368">
        <w:rPr>
          <w:lang w:val="en-GB"/>
        </w:rPr>
        <w:t xml:space="preserve"> not</w:t>
      </w:r>
      <w:r w:rsidR="0053274E">
        <w:rPr>
          <w:lang w:val="en-GB"/>
        </w:rPr>
        <w:t xml:space="preserve"> be</w:t>
      </w:r>
      <w:r w:rsidR="00F35368" w:rsidRPr="00F35368">
        <w:rPr>
          <w:lang w:val="en-GB"/>
        </w:rPr>
        <w:t xml:space="preserve"> a necessity </w:t>
      </w:r>
      <w:r w:rsidR="00CD63BC">
        <w:rPr>
          <w:lang w:val="en-GB"/>
        </w:rPr>
        <w:t>with good channel quality</w:t>
      </w:r>
      <w:r w:rsidR="00F35368" w:rsidRPr="00F35368">
        <w:rPr>
          <w:lang w:val="en-GB"/>
        </w:rPr>
        <w:t>.</w:t>
      </w:r>
    </w:p>
    <w:p w14:paraId="20CC55FF" w14:textId="671A1F00" w:rsidR="00620997" w:rsidRDefault="001F6A91" w:rsidP="00620997">
      <w:pPr>
        <w:jc w:val="center"/>
        <w:rPr>
          <w:lang w:val="en-GB"/>
        </w:rPr>
      </w:pPr>
      <w:r w:rsidRPr="001F6A91">
        <w:rPr>
          <w:noProof/>
          <w:lang w:val="en-GB"/>
        </w:rPr>
        <w:drawing>
          <wp:inline distT="0" distB="0" distL="0" distR="0" wp14:anchorId="7C93A2D0" wp14:editId="4A981821">
            <wp:extent cx="4992467" cy="4347607"/>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4996647" cy="4351247"/>
                    </a:xfrm>
                    <a:prstGeom prst="rect">
                      <a:avLst/>
                    </a:prstGeom>
                    <a:noFill/>
                    <a:ln>
                      <a:noFill/>
                    </a:ln>
                  </pic:spPr>
                </pic:pic>
              </a:graphicData>
            </a:graphic>
          </wp:inline>
        </w:drawing>
      </w:r>
    </w:p>
    <w:p w14:paraId="598F8C85" w14:textId="096A1E41" w:rsidR="006655D1" w:rsidRDefault="007D20E4" w:rsidP="00620997">
      <w:pPr>
        <w:jc w:val="center"/>
      </w:pPr>
      <w:bookmarkStart w:id="31" w:name="_Ref78807524"/>
      <w:r w:rsidRPr="00BE11EF">
        <w:t xml:space="preserve">Figure </w:t>
      </w:r>
      <w:r w:rsidRPr="00AE28EC">
        <w:rPr>
          <w:b/>
          <w:bCs/>
        </w:rPr>
        <w:fldChar w:fldCharType="begin"/>
      </w:r>
      <w:r w:rsidRPr="00BE11EF">
        <w:instrText xml:space="preserve"> SEQ Figure \* ARABIC </w:instrText>
      </w:r>
      <w:r w:rsidRPr="00AE28EC">
        <w:rPr>
          <w:b/>
          <w:bCs/>
        </w:rPr>
        <w:fldChar w:fldCharType="separate"/>
      </w:r>
      <w:r w:rsidR="00D445E4">
        <w:rPr>
          <w:noProof/>
        </w:rPr>
        <w:t>18</w:t>
      </w:r>
      <w:r w:rsidRPr="00AE28EC">
        <w:rPr>
          <w:b/>
          <w:bCs/>
        </w:rPr>
        <w:fldChar w:fldCharType="end"/>
      </w:r>
      <w:bookmarkEnd w:id="31"/>
      <w:r w:rsidR="00E86241" w:rsidRPr="00E86241">
        <w:t>. BLE</w:t>
      </w:r>
      <w:r w:rsidR="00E86241" w:rsidRPr="00BE11EF">
        <w:t xml:space="preserve">R performance </w:t>
      </w:r>
      <w:r w:rsidR="00294B04">
        <w:t>for TDD at 4 GHz, with different MCS</w:t>
      </w:r>
    </w:p>
    <w:p w14:paraId="62C73B06" w14:textId="476C0B90" w:rsidR="00FF7118" w:rsidRDefault="00FF7118" w:rsidP="00FF7118">
      <w:pPr>
        <w:pStyle w:val="BodyText"/>
        <w:spacing w:after="0"/>
        <w:jc w:val="center"/>
        <w:rPr>
          <w:rFonts w:cstheme="minorHAnsi"/>
        </w:rPr>
      </w:pPr>
    </w:p>
    <w:p w14:paraId="17046330" w14:textId="1E5DF40B" w:rsidR="0038302D" w:rsidRDefault="0038302D" w:rsidP="00FF7118">
      <w:pPr>
        <w:pStyle w:val="BodyText"/>
        <w:spacing w:after="0"/>
        <w:jc w:val="center"/>
        <w:rPr>
          <w:rFonts w:cstheme="minorHAnsi"/>
        </w:rPr>
      </w:pPr>
    </w:p>
    <w:p w14:paraId="1568080A" w14:textId="53092A65" w:rsidR="0038302D" w:rsidRDefault="0038302D" w:rsidP="00FF7118">
      <w:pPr>
        <w:pStyle w:val="BodyText"/>
        <w:spacing w:after="0"/>
        <w:jc w:val="center"/>
        <w:rPr>
          <w:rFonts w:cstheme="minorHAnsi"/>
        </w:rPr>
      </w:pPr>
    </w:p>
    <w:p w14:paraId="21AC3877" w14:textId="77777777" w:rsidR="0038302D" w:rsidRPr="00452EC8" w:rsidRDefault="0038302D" w:rsidP="00FF7118">
      <w:pPr>
        <w:pStyle w:val="BodyText"/>
        <w:spacing w:after="0"/>
        <w:jc w:val="center"/>
        <w:rPr>
          <w:rFonts w:cstheme="minorHAnsi"/>
        </w:rPr>
      </w:pPr>
    </w:p>
    <w:p w14:paraId="0043149E" w14:textId="08C4D8E6" w:rsidR="00AE0494" w:rsidRDefault="00AE0494" w:rsidP="00F56E2D">
      <w:pPr>
        <w:pStyle w:val="Caption"/>
        <w:keepNext/>
      </w:pPr>
      <w:r>
        <w:lastRenderedPageBreak/>
        <w:t xml:space="preserve">Table </w:t>
      </w:r>
      <w:r w:rsidR="000369FF">
        <w:fldChar w:fldCharType="begin"/>
      </w:r>
      <w:r w:rsidR="000369FF">
        <w:instrText xml:space="preserve"> SEQ Table \* ARABIC </w:instrText>
      </w:r>
      <w:r w:rsidR="000369FF">
        <w:fldChar w:fldCharType="separate"/>
      </w:r>
      <w:r w:rsidR="00CF2496">
        <w:rPr>
          <w:noProof/>
        </w:rPr>
        <w:t>1</w:t>
      </w:r>
      <w:r w:rsidR="000369FF">
        <w:rPr>
          <w:noProof/>
        </w:rPr>
        <w:fldChar w:fldCharType="end"/>
      </w:r>
      <w:r w:rsidR="00BD739D">
        <w:t xml:space="preserve"> </w:t>
      </w:r>
      <w:r w:rsidR="00CE60CC">
        <w:t>JCE</w:t>
      </w:r>
      <w:r w:rsidR="0039372A" w:rsidRPr="00BE11EF">
        <w:t xml:space="preserve"> performance </w:t>
      </w:r>
      <w:r w:rsidR="0039372A">
        <w:t>for TDD at 4 GHz, with different MCS</w:t>
      </w:r>
    </w:p>
    <w:tbl>
      <w:tblPr>
        <w:tblW w:w="0" w:type="auto"/>
        <w:jc w:val="center"/>
        <w:tblCellMar>
          <w:left w:w="0" w:type="dxa"/>
          <w:right w:w="0" w:type="dxa"/>
        </w:tblCellMar>
        <w:tblLook w:val="0420" w:firstRow="1" w:lastRow="0" w:firstColumn="0" w:lastColumn="0" w:noHBand="0" w:noVBand="1"/>
      </w:tblPr>
      <w:tblGrid>
        <w:gridCol w:w="509"/>
        <w:gridCol w:w="1817"/>
        <w:gridCol w:w="2686"/>
        <w:gridCol w:w="1965"/>
        <w:gridCol w:w="2338"/>
      </w:tblGrid>
      <w:tr w:rsidR="006655D1" w:rsidRPr="00114B72" w14:paraId="6F4E91AF" w14:textId="77777777" w:rsidTr="00F56E2D">
        <w:trPr>
          <w:jc w:val="center"/>
        </w:trPr>
        <w:tc>
          <w:tcPr>
            <w:tcW w:w="0" w:type="auto"/>
            <w:tcBorders>
              <w:top w:val="single" w:sz="8" w:space="0" w:color="FFFFFF"/>
              <w:left w:val="single" w:sz="8" w:space="0" w:color="FFFFFF"/>
              <w:bottom w:val="single" w:sz="24" w:space="0" w:color="FFFFFF"/>
              <w:right w:val="single" w:sz="8" w:space="0" w:color="FFFFFF"/>
            </w:tcBorders>
            <w:shd w:val="clear" w:color="auto" w:fill="4472C4"/>
            <w:hideMark/>
          </w:tcPr>
          <w:p w14:paraId="29DBE714" w14:textId="77777777" w:rsidR="006655D1" w:rsidRPr="00114B72" w:rsidRDefault="006655D1" w:rsidP="00F56E2D">
            <w:pPr>
              <w:autoSpaceDE w:val="0"/>
              <w:autoSpaceDN w:val="0"/>
              <w:adjustRightInd w:val="0"/>
              <w:snapToGrid w:val="0"/>
              <w:spacing w:after="0" w:line="257" w:lineRule="auto"/>
              <w:jc w:val="center"/>
              <w:rPr>
                <w:rFonts w:ascii="Arial" w:hAnsi="Arial" w:cs="Arial"/>
                <w:bCs/>
              </w:rPr>
            </w:pPr>
            <w:r w:rsidRPr="00114B72">
              <w:rPr>
                <w:rFonts w:ascii="Arial" w:hAnsi="Arial" w:cs="Arial"/>
                <w:b/>
                <w:bCs/>
              </w:rPr>
              <w:t xml:space="preserve">MCS </w:t>
            </w:r>
          </w:p>
        </w:tc>
        <w:tc>
          <w:tcPr>
            <w:tcW w:w="0" w:type="auto"/>
            <w:tcBorders>
              <w:top w:val="single" w:sz="8" w:space="0" w:color="FFFFFF"/>
              <w:left w:val="single" w:sz="8" w:space="0" w:color="FFFFFF"/>
              <w:bottom w:val="single" w:sz="24" w:space="0" w:color="FFFFFF"/>
              <w:right w:val="single" w:sz="8" w:space="0" w:color="FFFFFF"/>
            </w:tcBorders>
            <w:shd w:val="clear" w:color="auto" w:fill="4472C4"/>
            <w:hideMark/>
          </w:tcPr>
          <w:p w14:paraId="743CA2D5" w14:textId="77777777" w:rsidR="006655D1" w:rsidRPr="00114B72" w:rsidRDefault="006655D1" w:rsidP="00F56E2D">
            <w:pPr>
              <w:autoSpaceDE w:val="0"/>
              <w:autoSpaceDN w:val="0"/>
              <w:adjustRightInd w:val="0"/>
              <w:snapToGrid w:val="0"/>
              <w:spacing w:after="0" w:line="257" w:lineRule="auto"/>
              <w:jc w:val="center"/>
              <w:rPr>
                <w:rFonts w:ascii="Arial" w:hAnsi="Arial" w:cs="Arial"/>
                <w:bCs/>
              </w:rPr>
            </w:pPr>
            <w:r w:rsidRPr="00114B72">
              <w:rPr>
                <w:rFonts w:ascii="Arial" w:hAnsi="Arial" w:cs="Arial"/>
                <w:b/>
                <w:bCs/>
              </w:rPr>
              <w:t>Modulation order</w:t>
            </w:r>
          </w:p>
        </w:tc>
        <w:tc>
          <w:tcPr>
            <w:tcW w:w="0" w:type="auto"/>
            <w:tcBorders>
              <w:top w:val="single" w:sz="8" w:space="0" w:color="FFFFFF"/>
              <w:left w:val="single" w:sz="8" w:space="0" w:color="FFFFFF"/>
              <w:bottom w:val="single" w:sz="24" w:space="0" w:color="FFFFFF"/>
              <w:right w:val="single" w:sz="8" w:space="0" w:color="FFFFFF"/>
            </w:tcBorders>
            <w:shd w:val="clear" w:color="auto" w:fill="4472C4"/>
            <w:hideMark/>
          </w:tcPr>
          <w:p w14:paraId="553FCAE6" w14:textId="77777777" w:rsidR="006655D1" w:rsidRPr="00114B72" w:rsidRDefault="006655D1" w:rsidP="00F56E2D">
            <w:pPr>
              <w:autoSpaceDE w:val="0"/>
              <w:autoSpaceDN w:val="0"/>
              <w:adjustRightInd w:val="0"/>
              <w:snapToGrid w:val="0"/>
              <w:spacing w:after="0" w:line="257" w:lineRule="auto"/>
              <w:jc w:val="center"/>
              <w:rPr>
                <w:rFonts w:ascii="Arial" w:hAnsi="Arial" w:cs="Arial"/>
                <w:bCs/>
              </w:rPr>
            </w:pPr>
            <w:r w:rsidRPr="00114B72">
              <w:rPr>
                <w:rFonts w:ascii="Arial" w:hAnsi="Arial" w:cs="Arial"/>
                <w:b/>
                <w:bCs/>
              </w:rPr>
              <w:t>Target code rate R x 1024</w:t>
            </w:r>
          </w:p>
        </w:tc>
        <w:tc>
          <w:tcPr>
            <w:tcW w:w="0" w:type="auto"/>
            <w:tcBorders>
              <w:top w:val="single" w:sz="8" w:space="0" w:color="FFFFFF"/>
              <w:left w:val="single" w:sz="8" w:space="0" w:color="FFFFFF"/>
              <w:bottom w:val="single" w:sz="24" w:space="0" w:color="FFFFFF"/>
              <w:right w:val="single" w:sz="8" w:space="0" w:color="FFFFFF"/>
            </w:tcBorders>
            <w:shd w:val="clear" w:color="auto" w:fill="4472C4"/>
            <w:hideMark/>
          </w:tcPr>
          <w:p w14:paraId="0B57CDC6" w14:textId="77777777" w:rsidR="006655D1" w:rsidRPr="00114B72" w:rsidRDefault="006655D1" w:rsidP="00F56E2D">
            <w:pPr>
              <w:autoSpaceDE w:val="0"/>
              <w:autoSpaceDN w:val="0"/>
              <w:adjustRightInd w:val="0"/>
              <w:snapToGrid w:val="0"/>
              <w:spacing w:after="0" w:line="257" w:lineRule="auto"/>
              <w:jc w:val="center"/>
              <w:rPr>
                <w:rFonts w:ascii="Arial" w:hAnsi="Arial" w:cs="Arial"/>
                <w:bCs/>
              </w:rPr>
            </w:pPr>
            <w:r w:rsidRPr="00114B72">
              <w:rPr>
                <w:rFonts w:ascii="Arial" w:hAnsi="Arial" w:cs="Arial"/>
                <w:b/>
                <w:bCs/>
              </w:rPr>
              <w:t>Spectral efficiency</w:t>
            </w:r>
          </w:p>
        </w:tc>
        <w:tc>
          <w:tcPr>
            <w:tcW w:w="0" w:type="auto"/>
            <w:tcBorders>
              <w:top w:val="single" w:sz="8" w:space="0" w:color="FFFFFF"/>
              <w:left w:val="single" w:sz="8" w:space="0" w:color="FFFFFF"/>
              <w:bottom w:val="single" w:sz="24" w:space="0" w:color="FFFFFF"/>
              <w:right w:val="single" w:sz="8" w:space="0" w:color="FFFFFF"/>
            </w:tcBorders>
            <w:shd w:val="clear" w:color="auto" w:fill="4472C4"/>
            <w:hideMark/>
          </w:tcPr>
          <w:p w14:paraId="427DCDD7" w14:textId="77777777" w:rsidR="006655D1" w:rsidRPr="00114B72" w:rsidRDefault="006655D1" w:rsidP="00F56E2D">
            <w:pPr>
              <w:autoSpaceDE w:val="0"/>
              <w:autoSpaceDN w:val="0"/>
              <w:adjustRightInd w:val="0"/>
              <w:snapToGrid w:val="0"/>
              <w:spacing w:after="0" w:line="257" w:lineRule="auto"/>
              <w:jc w:val="center"/>
              <w:rPr>
                <w:rFonts w:ascii="Arial" w:hAnsi="Arial" w:cs="Arial"/>
                <w:bCs/>
              </w:rPr>
            </w:pPr>
            <w:r w:rsidRPr="00114B72">
              <w:rPr>
                <w:rFonts w:ascii="Arial" w:hAnsi="Arial" w:cs="Arial"/>
                <w:b/>
                <w:bCs/>
              </w:rPr>
              <w:t xml:space="preserve">JCE gain @10% </w:t>
            </w:r>
            <w:r>
              <w:rPr>
                <w:rFonts w:ascii="Arial" w:hAnsi="Arial" w:cs="Arial"/>
                <w:b/>
                <w:bCs/>
              </w:rPr>
              <w:t>BLER</w:t>
            </w:r>
          </w:p>
        </w:tc>
      </w:tr>
      <w:tr w:rsidR="006655D1" w:rsidRPr="00114B72" w14:paraId="2868C7C8" w14:textId="77777777" w:rsidTr="00F56E2D">
        <w:trPr>
          <w:jc w:val="center"/>
        </w:trPr>
        <w:tc>
          <w:tcPr>
            <w:tcW w:w="0" w:type="auto"/>
            <w:tcBorders>
              <w:top w:val="single" w:sz="24" w:space="0" w:color="FFFFFF"/>
              <w:left w:val="single" w:sz="8" w:space="0" w:color="FFFFFF"/>
              <w:bottom w:val="single" w:sz="8" w:space="0" w:color="FFFFFF"/>
              <w:right w:val="single" w:sz="8" w:space="0" w:color="FFFFFF"/>
            </w:tcBorders>
            <w:shd w:val="clear" w:color="auto" w:fill="CFD5EA"/>
            <w:hideMark/>
          </w:tcPr>
          <w:p w14:paraId="3437EBF3" w14:textId="77777777" w:rsidR="006655D1" w:rsidRPr="00114B72" w:rsidRDefault="006655D1" w:rsidP="00F56E2D">
            <w:pPr>
              <w:autoSpaceDE w:val="0"/>
              <w:autoSpaceDN w:val="0"/>
              <w:adjustRightInd w:val="0"/>
              <w:snapToGrid w:val="0"/>
              <w:spacing w:after="0" w:line="257" w:lineRule="auto"/>
              <w:jc w:val="center"/>
              <w:rPr>
                <w:rFonts w:ascii="Arial" w:hAnsi="Arial" w:cs="Arial"/>
                <w:bCs/>
              </w:rPr>
            </w:pPr>
            <w:r w:rsidRPr="00114B72">
              <w:rPr>
                <w:rFonts w:ascii="Arial" w:hAnsi="Arial" w:cs="Arial"/>
                <w:bCs/>
              </w:rPr>
              <w:t>4</w:t>
            </w:r>
          </w:p>
        </w:tc>
        <w:tc>
          <w:tcPr>
            <w:tcW w:w="0" w:type="auto"/>
            <w:tcBorders>
              <w:top w:val="single" w:sz="24" w:space="0" w:color="FFFFFF"/>
              <w:left w:val="single" w:sz="8" w:space="0" w:color="FFFFFF"/>
              <w:bottom w:val="single" w:sz="8" w:space="0" w:color="FFFFFF"/>
              <w:right w:val="single" w:sz="8" w:space="0" w:color="FFFFFF"/>
            </w:tcBorders>
            <w:shd w:val="clear" w:color="auto" w:fill="CFD5EA"/>
            <w:hideMark/>
          </w:tcPr>
          <w:p w14:paraId="6063890A" w14:textId="77777777" w:rsidR="006655D1" w:rsidRPr="00114B72" w:rsidRDefault="006655D1" w:rsidP="00F56E2D">
            <w:pPr>
              <w:autoSpaceDE w:val="0"/>
              <w:autoSpaceDN w:val="0"/>
              <w:adjustRightInd w:val="0"/>
              <w:snapToGrid w:val="0"/>
              <w:spacing w:after="0" w:line="257" w:lineRule="auto"/>
              <w:jc w:val="center"/>
              <w:rPr>
                <w:rFonts w:ascii="Arial" w:hAnsi="Arial" w:cs="Arial"/>
                <w:bCs/>
              </w:rPr>
            </w:pPr>
            <w:r w:rsidRPr="00114B72">
              <w:rPr>
                <w:rFonts w:ascii="Arial" w:hAnsi="Arial" w:cs="Arial"/>
                <w:bCs/>
              </w:rPr>
              <w:t>QPSK</w:t>
            </w:r>
          </w:p>
        </w:tc>
        <w:tc>
          <w:tcPr>
            <w:tcW w:w="0" w:type="auto"/>
            <w:tcBorders>
              <w:top w:val="single" w:sz="24" w:space="0" w:color="FFFFFF"/>
              <w:left w:val="single" w:sz="8" w:space="0" w:color="FFFFFF"/>
              <w:bottom w:val="single" w:sz="8" w:space="0" w:color="FFFFFF"/>
              <w:right w:val="single" w:sz="8" w:space="0" w:color="FFFFFF"/>
            </w:tcBorders>
            <w:shd w:val="clear" w:color="auto" w:fill="CFD5EA"/>
            <w:hideMark/>
          </w:tcPr>
          <w:p w14:paraId="658D3493" w14:textId="77777777" w:rsidR="006655D1" w:rsidRPr="00114B72" w:rsidRDefault="006655D1" w:rsidP="00F56E2D">
            <w:pPr>
              <w:autoSpaceDE w:val="0"/>
              <w:autoSpaceDN w:val="0"/>
              <w:adjustRightInd w:val="0"/>
              <w:snapToGrid w:val="0"/>
              <w:spacing w:after="0" w:line="257" w:lineRule="auto"/>
              <w:jc w:val="center"/>
              <w:rPr>
                <w:rFonts w:ascii="Arial" w:hAnsi="Arial" w:cs="Arial"/>
                <w:bCs/>
              </w:rPr>
            </w:pPr>
            <w:r w:rsidRPr="00114B72">
              <w:rPr>
                <w:rFonts w:ascii="Arial" w:hAnsi="Arial" w:cs="Arial"/>
                <w:bCs/>
              </w:rPr>
              <w:t>308</w:t>
            </w:r>
          </w:p>
        </w:tc>
        <w:tc>
          <w:tcPr>
            <w:tcW w:w="0" w:type="auto"/>
            <w:tcBorders>
              <w:top w:val="single" w:sz="24" w:space="0" w:color="FFFFFF"/>
              <w:left w:val="single" w:sz="8" w:space="0" w:color="FFFFFF"/>
              <w:bottom w:val="single" w:sz="8" w:space="0" w:color="FFFFFF"/>
              <w:right w:val="single" w:sz="8" w:space="0" w:color="FFFFFF"/>
            </w:tcBorders>
            <w:shd w:val="clear" w:color="auto" w:fill="CFD5EA"/>
            <w:hideMark/>
          </w:tcPr>
          <w:p w14:paraId="7526D37A" w14:textId="77777777" w:rsidR="006655D1" w:rsidRPr="00114B72" w:rsidRDefault="006655D1" w:rsidP="00F56E2D">
            <w:pPr>
              <w:autoSpaceDE w:val="0"/>
              <w:autoSpaceDN w:val="0"/>
              <w:adjustRightInd w:val="0"/>
              <w:snapToGrid w:val="0"/>
              <w:spacing w:after="0" w:line="257" w:lineRule="auto"/>
              <w:jc w:val="center"/>
              <w:rPr>
                <w:rFonts w:ascii="Arial" w:hAnsi="Arial" w:cs="Arial"/>
                <w:bCs/>
              </w:rPr>
            </w:pPr>
            <w:r w:rsidRPr="00114B72">
              <w:rPr>
                <w:rFonts w:ascii="Arial" w:hAnsi="Arial" w:cs="Arial"/>
                <w:bCs/>
              </w:rPr>
              <w:t>0.6016</w:t>
            </w:r>
          </w:p>
        </w:tc>
        <w:tc>
          <w:tcPr>
            <w:tcW w:w="0" w:type="auto"/>
            <w:tcBorders>
              <w:top w:val="single" w:sz="24" w:space="0" w:color="FFFFFF"/>
              <w:left w:val="single" w:sz="8" w:space="0" w:color="FFFFFF"/>
              <w:bottom w:val="single" w:sz="8" w:space="0" w:color="FFFFFF"/>
              <w:right w:val="single" w:sz="8" w:space="0" w:color="FFFFFF"/>
            </w:tcBorders>
            <w:shd w:val="clear" w:color="auto" w:fill="CFD5EA"/>
            <w:hideMark/>
          </w:tcPr>
          <w:p w14:paraId="6D8BD49F" w14:textId="3CB1CC37" w:rsidR="006655D1" w:rsidRPr="00114B72" w:rsidRDefault="006655D1" w:rsidP="00F56E2D">
            <w:pPr>
              <w:autoSpaceDE w:val="0"/>
              <w:autoSpaceDN w:val="0"/>
              <w:adjustRightInd w:val="0"/>
              <w:snapToGrid w:val="0"/>
              <w:spacing w:after="0" w:line="257" w:lineRule="auto"/>
              <w:jc w:val="center"/>
              <w:rPr>
                <w:rFonts w:ascii="Arial" w:hAnsi="Arial" w:cs="Arial"/>
                <w:bCs/>
              </w:rPr>
            </w:pPr>
            <w:r w:rsidRPr="00114B72">
              <w:rPr>
                <w:rFonts w:ascii="Arial" w:hAnsi="Arial" w:cs="Arial"/>
                <w:bCs/>
              </w:rPr>
              <w:t>0.</w:t>
            </w:r>
            <w:r w:rsidR="00AE716D">
              <w:rPr>
                <w:rFonts w:ascii="Arial" w:hAnsi="Arial" w:cs="Arial"/>
                <w:bCs/>
              </w:rPr>
              <w:t>6</w:t>
            </w:r>
            <w:r w:rsidR="00AE716D" w:rsidRPr="00114B72">
              <w:rPr>
                <w:rFonts w:ascii="Arial" w:hAnsi="Arial" w:cs="Arial"/>
                <w:bCs/>
              </w:rPr>
              <w:t xml:space="preserve"> </w:t>
            </w:r>
            <w:r w:rsidRPr="00114B72">
              <w:rPr>
                <w:rFonts w:ascii="Arial" w:hAnsi="Arial" w:cs="Arial"/>
                <w:bCs/>
              </w:rPr>
              <w:t>dB</w:t>
            </w:r>
          </w:p>
        </w:tc>
      </w:tr>
      <w:tr w:rsidR="006655D1" w:rsidRPr="00114B72" w14:paraId="43BFF0E9" w14:textId="77777777" w:rsidTr="00F56E2D">
        <w:trPr>
          <w:jc w:val="center"/>
        </w:trPr>
        <w:tc>
          <w:tcPr>
            <w:tcW w:w="0" w:type="auto"/>
            <w:tcBorders>
              <w:top w:val="single" w:sz="8" w:space="0" w:color="FFFFFF"/>
              <w:left w:val="single" w:sz="8" w:space="0" w:color="FFFFFF"/>
              <w:bottom w:val="single" w:sz="8" w:space="0" w:color="FFFFFF"/>
              <w:right w:val="single" w:sz="8" w:space="0" w:color="FFFFFF"/>
            </w:tcBorders>
            <w:shd w:val="clear" w:color="auto" w:fill="E9EBF5"/>
            <w:hideMark/>
          </w:tcPr>
          <w:p w14:paraId="56C50C69" w14:textId="77777777" w:rsidR="006655D1" w:rsidRPr="00114B72" w:rsidRDefault="006655D1" w:rsidP="00F56E2D">
            <w:pPr>
              <w:autoSpaceDE w:val="0"/>
              <w:autoSpaceDN w:val="0"/>
              <w:adjustRightInd w:val="0"/>
              <w:snapToGrid w:val="0"/>
              <w:spacing w:after="0" w:line="257" w:lineRule="auto"/>
              <w:jc w:val="center"/>
              <w:rPr>
                <w:rFonts w:ascii="Arial" w:hAnsi="Arial" w:cs="Arial"/>
                <w:bCs/>
              </w:rPr>
            </w:pPr>
            <w:r w:rsidRPr="00114B72">
              <w:rPr>
                <w:rFonts w:ascii="Arial" w:hAnsi="Arial" w:cs="Arial"/>
                <w:bCs/>
              </w:rPr>
              <w:t>10</w:t>
            </w:r>
          </w:p>
        </w:tc>
        <w:tc>
          <w:tcPr>
            <w:tcW w:w="0" w:type="auto"/>
            <w:tcBorders>
              <w:top w:val="single" w:sz="8" w:space="0" w:color="FFFFFF"/>
              <w:left w:val="single" w:sz="8" w:space="0" w:color="FFFFFF"/>
              <w:bottom w:val="single" w:sz="8" w:space="0" w:color="FFFFFF"/>
              <w:right w:val="single" w:sz="8" w:space="0" w:color="FFFFFF"/>
            </w:tcBorders>
            <w:shd w:val="clear" w:color="auto" w:fill="E9EBF5"/>
            <w:hideMark/>
          </w:tcPr>
          <w:p w14:paraId="607A004B" w14:textId="77777777" w:rsidR="006655D1" w:rsidRPr="00114B72" w:rsidRDefault="006655D1" w:rsidP="00F56E2D">
            <w:pPr>
              <w:autoSpaceDE w:val="0"/>
              <w:autoSpaceDN w:val="0"/>
              <w:adjustRightInd w:val="0"/>
              <w:snapToGrid w:val="0"/>
              <w:spacing w:after="0" w:line="257" w:lineRule="auto"/>
              <w:jc w:val="center"/>
              <w:rPr>
                <w:rFonts w:ascii="Arial" w:hAnsi="Arial" w:cs="Arial"/>
                <w:bCs/>
              </w:rPr>
            </w:pPr>
            <w:r w:rsidRPr="00114B72">
              <w:rPr>
                <w:rFonts w:ascii="Arial" w:hAnsi="Arial" w:cs="Arial"/>
                <w:bCs/>
              </w:rPr>
              <w:t>16QAM</w:t>
            </w:r>
          </w:p>
        </w:tc>
        <w:tc>
          <w:tcPr>
            <w:tcW w:w="0" w:type="auto"/>
            <w:tcBorders>
              <w:top w:val="single" w:sz="8" w:space="0" w:color="FFFFFF"/>
              <w:left w:val="single" w:sz="8" w:space="0" w:color="FFFFFF"/>
              <w:bottom w:val="single" w:sz="8" w:space="0" w:color="FFFFFF"/>
              <w:right w:val="single" w:sz="8" w:space="0" w:color="FFFFFF"/>
            </w:tcBorders>
            <w:shd w:val="clear" w:color="auto" w:fill="E9EBF5"/>
            <w:hideMark/>
          </w:tcPr>
          <w:p w14:paraId="436A2985" w14:textId="77777777" w:rsidR="006655D1" w:rsidRPr="00114B72" w:rsidRDefault="006655D1" w:rsidP="00F56E2D">
            <w:pPr>
              <w:autoSpaceDE w:val="0"/>
              <w:autoSpaceDN w:val="0"/>
              <w:adjustRightInd w:val="0"/>
              <w:snapToGrid w:val="0"/>
              <w:spacing w:after="0" w:line="257" w:lineRule="auto"/>
              <w:jc w:val="center"/>
              <w:rPr>
                <w:rFonts w:ascii="Arial" w:hAnsi="Arial" w:cs="Arial"/>
                <w:bCs/>
              </w:rPr>
            </w:pPr>
            <w:r w:rsidRPr="00114B72">
              <w:rPr>
                <w:rFonts w:ascii="Arial" w:hAnsi="Arial" w:cs="Arial"/>
                <w:bCs/>
              </w:rPr>
              <w:t>340</w:t>
            </w:r>
          </w:p>
        </w:tc>
        <w:tc>
          <w:tcPr>
            <w:tcW w:w="0" w:type="auto"/>
            <w:tcBorders>
              <w:top w:val="single" w:sz="8" w:space="0" w:color="FFFFFF"/>
              <w:left w:val="single" w:sz="8" w:space="0" w:color="FFFFFF"/>
              <w:bottom w:val="single" w:sz="8" w:space="0" w:color="FFFFFF"/>
              <w:right w:val="single" w:sz="8" w:space="0" w:color="FFFFFF"/>
            </w:tcBorders>
            <w:shd w:val="clear" w:color="auto" w:fill="E9EBF5"/>
            <w:hideMark/>
          </w:tcPr>
          <w:p w14:paraId="5AC798D9" w14:textId="77777777" w:rsidR="006655D1" w:rsidRPr="00114B72" w:rsidRDefault="006655D1" w:rsidP="00F56E2D">
            <w:pPr>
              <w:autoSpaceDE w:val="0"/>
              <w:autoSpaceDN w:val="0"/>
              <w:adjustRightInd w:val="0"/>
              <w:snapToGrid w:val="0"/>
              <w:spacing w:after="0" w:line="257" w:lineRule="auto"/>
              <w:jc w:val="center"/>
              <w:rPr>
                <w:rFonts w:ascii="Arial" w:hAnsi="Arial" w:cs="Arial"/>
                <w:bCs/>
              </w:rPr>
            </w:pPr>
            <w:r w:rsidRPr="00114B72">
              <w:rPr>
                <w:rFonts w:ascii="Arial" w:hAnsi="Arial" w:cs="Arial"/>
                <w:bCs/>
              </w:rPr>
              <w:t>1.3281</w:t>
            </w:r>
          </w:p>
        </w:tc>
        <w:tc>
          <w:tcPr>
            <w:tcW w:w="0" w:type="auto"/>
            <w:tcBorders>
              <w:top w:val="single" w:sz="8" w:space="0" w:color="FFFFFF"/>
              <w:left w:val="single" w:sz="8" w:space="0" w:color="FFFFFF"/>
              <w:bottom w:val="single" w:sz="8" w:space="0" w:color="FFFFFF"/>
              <w:right w:val="single" w:sz="8" w:space="0" w:color="FFFFFF"/>
            </w:tcBorders>
            <w:shd w:val="clear" w:color="auto" w:fill="E9EBF5"/>
            <w:hideMark/>
          </w:tcPr>
          <w:p w14:paraId="363FAC40" w14:textId="77777777" w:rsidR="006655D1" w:rsidRPr="00114B72" w:rsidRDefault="006655D1" w:rsidP="00F56E2D">
            <w:pPr>
              <w:autoSpaceDE w:val="0"/>
              <w:autoSpaceDN w:val="0"/>
              <w:adjustRightInd w:val="0"/>
              <w:snapToGrid w:val="0"/>
              <w:spacing w:after="0" w:line="257" w:lineRule="auto"/>
              <w:jc w:val="center"/>
              <w:rPr>
                <w:rFonts w:ascii="Arial" w:hAnsi="Arial" w:cs="Arial"/>
                <w:bCs/>
              </w:rPr>
            </w:pPr>
            <w:r w:rsidRPr="00114B72">
              <w:rPr>
                <w:rFonts w:ascii="Arial" w:hAnsi="Arial" w:cs="Arial"/>
                <w:bCs/>
              </w:rPr>
              <w:t>0.3 dB</w:t>
            </w:r>
          </w:p>
        </w:tc>
      </w:tr>
      <w:tr w:rsidR="006655D1" w:rsidRPr="00114B72" w14:paraId="4049275F" w14:textId="77777777" w:rsidTr="00F56E2D">
        <w:trPr>
          <w:jc w:val="center"/>
        </w:trPr>
        <w:tc>
          <w:tcPr>
            <w:tcW w:w="0" w:type="auto"/>
            <w:tcBorders>
              <w:top w:val="single" w:sz="8" w:space="0" w:color="FFFFFF"/>
              <w:left w:val="single" w:sz="8" w:space="0" w:color="FFFFFF"/>
              <w:bottom w:val="single" w:sz="8" w:space="0" w:color="FFFFFF"/>
              <w:right w:val="single" w:sz="8" w:space="0" w:color="FFFFFF"/>
            </w:tcBorders>
            <w:shd w:val="clear" w:color="auto" w:fill="CFD5EA"/>
            <w:hideMark/>
          </w:tcPr>
          <w:p w14:paraId="3589F66F" w14:textId="77777777" w:rsidR="006655D1" w:rsidRPr="00114B72" w:rsidRDefault="006655D1" w:rsidP="00F56E2D">
            <w:pPr>
              <w:autoSpaceDE w:val="0"/>
              <w:autoSpaceDN w:val="0"/>
              <w:adjustRightInd w:val="0"/>
              <w:snapToGrid w:val="0"/>
              <w:spacing w:after="0" w:line="257" w:lineRule="auto"/>
              <w:jc w:val="center"/>
              <w:rPr>
                <w:rFonts w:ascii="Arial" w:hAnsi="Arial" w:cs="Arial"/>
                <w:bCs/>
              </w:rPr>
            </w:pPr>
            <w:r w:rsidRPr="00114B72">
              <w:rPr>
                <w:rFonts w:ascii="Arial" w:hAnsi="Arial" w:cs="Arial"/>
                <w:bCs/>
              </w:rPr>
              <w:t>15</w:t>
            </w:r>
          </w:p>
        </w:tc>
        <w:tc>
          <w:tcPr>
            <w:tcW w:w="0" w:type="auto"/>
            <w:tcBorders>
              <w:top w:val="single" w:sz="8" w:space="0" w:color="FFFFFF"/>
              <w:left w:val="single" w:sz="8" w:space="0" w:color="FFFFFF"/>
              <w:bottom w:val="single" w:sz="8" w:space="0" w:color="FFFFFF"/>
              <w:right w:val="single" w:sz="8" w:space="0" w:color="FFFFFF"/>
            </w:tcBorders>
            <w:shd w:val="clear" w:color="auto" w:fill="CFD5EA"/>
            <w:hideMark/>
          </w:tcPr>
          <w:p w14:paraId="08BFC75C" w14:textId="77777777" w:rsidR="006655D1" w:rsidRPr="00114B72" w:rsidRDefault="006655D1" w:rsidP="00F56E2D">
            <w:pPr>
              <w:autoSpaceDE w:val="0"/>
              <w:autoSpaceDN w:val="0"/>
              <w:adjustRightInd w:val="0"/>
              <w:snapToGrid w:val="0"/>
              <w:spacing w:after="0" w:line="257" w:lineRule="auto"/>
              <w:jc w:val="center"/>
              <w:rPr>
                <w:rFonts w:ascii="Arial" w:hAnsi="Arial" w:cs="Arial"/>
                <w:bCs/>
              </w:rPr>
            </w:pPr>
            <w:r w:rsidRPr="00114B72">
              <w:rPr>
                <w:rFonts w:ascii="Arial" w:hAnsi="Arial" w:cs="Arial"/>
                <w:bCs/>
              </w:rPr>
              <w:t>16QAM</w:t>
            </w:r>
          </w:p>
        </w:tc>
        <w:tc>
          <w:tcPr>
            <w:tcW w:w="0" w:type="auto"/>
            <w:tcBorders>
              <w:top w:val="single" w:sz="8" w:space="0" w:color="FFFFFF"/>
              <w:left w:val="single" w:sz="8" w:space="0" w:color="FFFFFF"/>
              <w:bottom w:val="single" w:sz="8" w:space="0" w:color="FFFFFF"/>
              <w:right w:val="single" w:sz="8" w:space="0" w:color="FFFFFF"/>
            </w:tcBorders>
            <w:shd w:val="clear" w:color="auto" w:fill="CFD5EA"/>
            <w:hideMark/>
          </w:tcPr>
          <w:p w14:paraId="404FCF64" w14:textId="77777777" w:rsidR="006655D1" w:rsidRPr="00114B72" w:rsidRDefault="006655D1" w:rsidP="00F56E2D">
            <w:pPr>
              <w:autoSpaceDE w:val="0"/>
              <w:autoSpaceDN w:val="0"/>
              <w:adjustRightInd w:val="0"/>
              <w:snapToGrid w:val="0"/>
              <w:spacing w:after="0" w:line="257" w:lineRule="auto"/>
              <w:jc w:val="center"/>
              <w:rPr>
                <w:rFonts w:ascii="Arial" w:hAnsi="Arial" w:cs="Arial"/>
                <w:bCs/>
              </w:rPr>
            </w:pPr>
            <w:r w:rsidRPr="00114B72">
              <w:rPr>
                <w:rFonts w:ascii="Arial" w:hAnsi="Arial" w:cs="Arial"/>
                <w:bCs/>
              </w:rPr>
              <w:t>616</w:t>
            </w:r>
          </w:p>
        </w:tc>
        <w:tc>
          <w:tcPr>
            <w:tcW w:w="0" w:type="auto"/>
            <w:tcBorders>
              <w:top w:val="single" w:sz="8" w:space="0" w:color="FFFFFF"/>
              <w:left w:val="single" w:sz="8" w:space="0" w:color="FFFFFF"/>
              <w:bottom w:val="single" w:sz="8" w:space="0" w:color="FFFFFF"/>
              <w:right w:val="single" w:sz="8" w:space="0" w:color="FFFFFF"/>
            </w:tcBorders>
            <w:shd w:val="clear" w:color="auto" w:fill="CFD5EA"/>
            <w:hideMark/>
          </w:tcPr>
          <w:p w14:paraId="50D4074B" w14:textId="77777777" w:rsidR="006655D1" w:rsidRPr="00114B72" w:rsidRDefault="006655D1" w:rsidP="00F56E2D">
            <w:pPr>
              <w:autoSpaceDE w:val="0"/>
              <w:autoSpaceDN w:val="0"/>
              <w:adjustRightInd w:val="0"/>
              <w:snapToGrid w:val="0"/>
              <w:spacing w:after="0" w:line="257" w:lineRule="auto"/>
              <w:jc w:val="center"/>
              <w:rPr>
                <w:rFonts w:ascii="Arial" w:hAnsi="Arial" w:cs="Arial"/>
                <w:bCs/>
              </w:rPr>
            </w:pPr>
            <w:r w:rsidRPr="00114B72">
              <w:rPr>
                <w:rFonts w:ascii="Arial" w:hAnsi="Arial" w:cs="Arial"/>
                <w:bCs/>
              </w:rPr>
              <w:t>2.4063</w:t>
            </w:r>
          </w:p>
        </w:tc>
        <w:tc>
          <w:tcPr>
            <w:tcW w:w="0" w:type="auto"/>
            <w:tcBorders>
              <w:top w:val="single" w:sz="8" w:space="0" w:color="FFFFFF"/>
              <w:left w:val="single" w:sz="8" w:space="0" w:color="FFFFFF"/>
              <w:bottom w:val="single" w:sz="8" w:space="0" w:color="FFFFFF"/>
              <w:right w:val="single" w:sz="8" w:space="0" w:color="FFFFFF"/>
            </w:tcBorders>
            <w:shd w:val="clear" w:color="auto" w:fill="CFD5EA"/>
            <w:hideMark/>
          </w:tcPr>
          <w:p w14:paraId="7128AB86" w14:textId="77777777" w:rsidR="006655D1" w:rsidRPr="00114B72" w:rsidRDefault="006655D1" w:rsidP="00F56E2D">
            <w:pPr>
              <w:autoSpaceDE w:val="0"/>
              <w:autoSpaceDN w:val="0"/>
              <w:adjustRightInd w:val="0"/>
              <w:snapToGrid w:val="0"/>
              <w:spacing w:after="0" w:line="257" w:lineRule="auto"/>
              <w:jc w:val="center"/>
              <w:rPr>
                <w:rFonts w:ascii="Arial" w:hAnsi="Arial" w:cs="Arial"/>
                <w:bCs/>
              </w:rPr>
            </w:pPr>
            <w:r w:rsidRPr="00114B72">
              <w:rPr>
                <w:rFonts w:ascii="Arial" w:hAnsi="Arial" w:cs="Arial"/>
                <w:bCs/>
              </w:rPr>
              <w:t>0.1 dB</w:t>
            </w:r>
          </w:p>
        </w:tc>
      </w:tr>
    </w:tbl>
    <w:p w14:paraId="2FF097B2" w14:textId="3CC274B8" w:rsidR="006B3156" w:rsidRDefault="006B3156" w:rsidP="00CF116D">
      <w:pPr>
        <w:rPr>
          <w:lang w:val="en-GB"/>
        </w:rPr>
      </w:pPr>
    </w:p>
    <w:p w14:paraId="3E37DCA3" w14:textId="522A0763" w:rsidR="00330CE2" w:rsidRPr="00F56E2D" w:rsidRDefault="00587222" w:rsidP="00F56E2D">
      <w:pPr>
        <w:keepNext/>
        <w:rPr>
          <w:b/>
          <w:bCs/>
          <w:lang w:val="en-GB"/>
        </w:rPr>
      </w:pPr>
      <w:r w:rsidRPr="00F56E2D">
        <w:rPr>
          <w:b/>
          <w:bCs/>
          <w:lang w:val="en-GB"/>
        </w:rPr>
        <w:t>Observation</w:t>
      </w:r>
      <w:r>
        <w:rPr>
          <w:b/>
        </w:rPr>
        <w:t xml:space="preserve"> </w:t>
      </w:r>
      <w:r w:rsidR="002501C4">
        <w:rPr>
          <w:b/>
          <w:bCs/>
        </w:rPr>
        <w:t>2</w:t>
      </w:r>
      <w:r w:rsidR="00403EFE">
        <w:rPr>
          <w:b/>
          <w:bCs/>
        </w:rPr>
        <w:t>6</w:t>
      </w:r>
      <w:r w:rsidR="002501C4">
        <w:rPr>
          <w:b/>
          <w:bCs/>
        </w:rPr>
        <w:t>:</w:t>
      </w:r>
      <w:r w:rsidRPr="00F56E2D" w:rsidDel="002501C4">
        <w:rPr>
          <w:b/>
          <w:bCs/>
          <w:lang w:val="en-GB"/>
        </w:rPr>
        <w:t xml:space="preserve"> </w:t>
      </w:r>
    </w:p>
    <w:p w14:paraId="65E5D82F" w14:textId="1B22F0ED" w:rsidR="004957BA" w:rsidRPr="00F56E2D" w:rsidRDefault="004957BA" w:rsidP="00F56E2D">
      <w:pPr>
        <w:pStyle w:val="ListParagraph"/>
        <w:numPr>
          <w:ilvl w:val="0"/>
          <w:numId w:val="44"/>
        </w:numPr>
        <w:jc w:val="both"/>
        <w:rPr>
          <w:rFonts w:asciiTheme="minorHAnsi" w:eastAsiaTheme="minorEastAsia" w:hAnsiTheme="minorHAnsi"/>
          <w:szCs w:val="22"/>
          <w:lang w:val="en-GB" w:eastAsia="zh-CN"/>
        </w:rPr>
      </w:pPr>
      <w:r w:rsidRPr="00F56E2D">
        <w:rPr>
          <w:rFonts w:asciiTheme="minorHAnsi" w:eastAsiaTheme="minorEastAsia" w:hAnsiTheme="minorHAnsi"/>
          <w:szCs w:val="22"/>
          <w:lang w:val="en-GB" w:eastAsia="zh-CN"/>
        </w:rPr>
        <w:t xml:space="preserve">The JCE gain decreases with the increasing </w:t>
      </w:r>
      <w:r w:rsidR="00BB43FF" w:rsidRPr="00F56E2D">
        <w:rPr>
          <w:rFonts w:asciiTheme="minorHAnsi" w:eastAsiaTheme="minorEastAsia" w:hAnsiTheme="minorHAnsi"/>
          <w:szCs w:val="22"/>
          <w:lang w:val="en-GB" w:eastAsia="zh-CN"/>
        </w:rPr>
        <w:t>modulation order and code rate</w:t>
      </w:r>
    </w:p>
    <w:p w14:paraId="4E7D77EB" w14:textId="0BF4225D" w:rsidR="00BB43FF" w:rsidRPr="00E02F30" w:rsidRDefault="007B42C6" w:rsidP="00F56E2D">
      <w:pPr>
        <w:pStyle w:val="ListParagraph"/>
        <w:numPr>
          <w:ilvl w:val="1"/>
          <w:numId w:val="44"/>
        </w:numPr>
        <w:jc w:val="both"/>
        <w:rPr>
          <w:lang w:val="en-GB"/>
        </w:rPr>
      </w:pPr>
      <w:r w:rsidRPr="00E02F30">
        <w:rPr>
          <w:rFonts w:asciiTheme="minorHAnsi" w:eastAsiaTheme="minorEastAsia" w:hAnsiTheme="minorHAnsi"/>
          <w:szCs w:val="22"/>
          <w:lang w:val="en-GB" w:eastAsia="zh-CN"/>
        </w:rPr>
        <w:t xml:space="preserve">JCE may not be a necessity </w:t>
      </w:r>
      <w:r w:rsidR="00E02F30" w:rsidRPr="00E02F30">
        <w:rPr>
          <w:rFonts w:asciiTheme="minorHAnsi" w:eastAsiaTheme="minorEastAsia" w:hAnsiTheme="minorHAnsi"/>
          <w:szCs w:val="22"/>
          <w:lang w:val="en-GB" w:eastAsia="zh-CN"/>
        </w:rPr>
        <w:t>at</w:t>
      </w:r>
      <w:r w:rsidRPr="00E02F30">
        <w:rPr>
          <w:rFonts w:asciiTheme="minorHAnsi" w:eastAsiaTheme="minorEastAsia" w:hAnsiTheme="minorHAnsi"/>
          <w:szCs w:val="22"/>
          <w:lang w:val="en-GB" w:eastAsia="zh-CN"/>
        </w:rPr>
        <w:t xml:space="preserve"> high SNR</w:t>
      </w:r>
      <w:r w:rsidR="00E02F30" w:rsidRPr="00E02F30">
        <w:rPr>
          <w:rFonts w:asciiTheme="minorHAnsi" w:eastAsiaTheme="minorEastAsia" w:hAnsiTheme="minorHAnsi"/>
          <w:szCs w:val="22"/>
          <w:lang w:val="en-GB" w:eastAsia="zh-CN"/>
        </w:rPr>
        <w:t xml:space="preserve"> condition</w:t>
      </w:r>
      <w:r w:rsidR="002B3BE9">
        <w:rPr>
          <w:rFonts w:asciiTheme="minorHAnsi" w:eastAsiaTheme="minorEastAsia" w:hAnsiTheme="minorHAnsi"/>
          <w:szCs w:val="22"/>
          <w:lang w:val="en-GB" w:eastAsia="zh-CN"/>
        </w:rPr>
        <w:t>s</w:t>
      </w:r>
    </w:p>
    <w:p w14:paraId="5194400D" w14:textId="2B2DC292" w:rsidR="005E2FC9" w:rsidRPr="005E2FC9" w:rsidRDefault="005E2FC9" w:rsidP="005E2FC9">
      <w:pPr>
        <w:rPr>
          <w:lang w:val="en-GB"/>
        </w:rPr>
      </w:pPr>
    </w:p>
    <w:p w14:paraId="06766821" w14:textId="4A85EA29" w:rsidR="000D0D58" w:rsidRDefault="000D0D58" w:rsidP="000D0D58">
      <w:pPr>
        <w:pStyle w:val="Heading3"/>
      </w:pPr>
      <w:bookmarkStart w:id="32" w:name="_Ref79083114"/>
      <w:r>
        <w:t>Performance with timing errors</w:t>
      </w:r>
      <w:bookmarkEnd w:id="32"/>
    </w:p>
    <w:p w14:paraId="3DAB4184" w14:textId="0C0E93E5" w:rsidR="00041930" w:rsidRDefault="00041930" w:rsidP="00F56E2D">
      <w:pPr>
        <w:jc w:val="both"/>
        <w:rPr>
          <w:lang w:val="en-GB"/>
        </w:rPr>
      </w:pPr>
      <w:r>
        <w:rPr>
          <w:lang w:val="en-GB"/>
        </w:rPr>
        <w:t xml:space="preserve">It is not clear yet to what extent a UE can maintain timing from one slot in a DRMS bundle to the next. </w:t>
      </w:r>
      <w:proofErr w:type="gramStart"/>
      <w:r w:rsidR="00584CFB">
        <w:rPr>
          <w:lang w:val="en-GB"/>
        </w:rPr>
        <w:t>In order to</w:t>
      </w:r>
      <w:proofErr w:type="gramEnd"/>
      <w:r w:rsidR="00584CFB">
        <w:rPr>
          <w:lang w:val="en-GB"/>
        </w:rPr>
        <w:t xml:space="preserve"> </w:t>
      </w:r>
      <w:r>
        <w:rPr>
          <w:lang w:val="en-GB"/>
        </w:rPr>
        <w:t>assess</w:t>
      </w:r>
      <w:r w:rsidR="00584CFB">
        <w:rPr>
          <w:lang w:val="en-GB"/>
        </w:rPr>
        <w:t xml:space="preserve"> the </w:t>
      </w:r>
      <w:r>
        <w:rPr>
          <w:lang w:val="en-GB"/>
        </w:rPr>
        <w:t>performance</w:t>
      </w:r>
      <w:r w:rsidR="00584CFB">
        <w:rPr>
          <w:lang w:val="en-GB"/>
        </w:rPr>
        <w:t xml:space="preserve"> impact </w:t>
      </w:r>
      <w:r>
        <w:rPr>
          <w:lang w:val="en-GB"/>
        </w:rPr>
        <w:t xml:space="preserve">from such </w:t>
      </w:r>
      <w:r w:rsidR="00584CFB">
        <w:rPr>
          <w:lang w:val="en-GB"/>
        </w:rPr>
        <w:t>timing difference</w:t>
      </w:r>
      <w:r>
        <w:rPr>
          <w:lang w:val="en-GB"/>
        </w:rPr>
        <w:t>s</w:t>
      </w:r>
      <w:r w:rsidR="00584CFB">
        <w:rPr>
          <w:lang w:val="en-GB"/>
        </w:rPr>
        <w:t xml:space="preserve">, simulations with random timing errors </w:t>
      </w:r>
      <w:r>
        <w:rPr>
          <w:lang w:val="en-GB"/>
        </w:rPr>
        <w:t>between</w:t>
      </w:r>
      <w:r w:rsidR="00584CFB">
        <w:rPr>
          <w:lang w:val="en-GB"/>
        </w:rPr>
        <w:t xml:space="preserve"> the slots of a bundle have been run. </w:t>
      </w:r>
    </w:p>
    <w:p w14:paraId="41785074" w14:textId="03320C5D" w:rsidR="00AD2BAC" w:rsidRDefault="00041930" w:rsidP="00F56E2D">
      <w:pPr>
        <w:jc w:val="both"/>
        <w:rPr>
          <w:lang w:val="en-GB"/>
        </w:rPr>
      </w:pPr>
      <w:r>
        <w:rPr>
          <w:lang w:val="en-GB"/>
        </w:rPr>
        <w:t xml:space="preserve">As an upper bound on the timing error, we </w:t>
      </w:r>
      <w:r w:rsidR="0034176C">
        <w:rPr>
          <w:lang w:val="en-GB"/>
        </w:rPr>
        <w:t>consider</w:t>
      </w:r>
      <w:r>
        <w:rPr>
          <w:lang w:val="en-GB"/>
        </w:rPr>
        <w:t xml:space="preserve"> the timing accuracy requirements on the UE when </w:t>
      </w:r>
      <w:r w:rsidR="003C3486">
        <w:rPr>
          <w:lang w:val="en-GB"/>
        </w:rPr>
        <w:t>performing</w:t>
      </w:r>
      <w:r>
        <w:rPr>
          <w:lang w:val="en-GB"/>
        </w:rPr>
        <w:t xml:space="preserve"> a TA update, as tabulated in </w:t>
      </w:r>
      <w:r w:rsidR="000D31FA">
        <w:rPr>
          <w:lang w:val="en-GB"/>
        </w:rPr>
        <w:t xml:space="preserve">Table </w:t>
      </w:r>
      <w:r w:rsidR="000D31FA" w:rsidRPr="000D31FA">
        <w:rPr>
          <w:lang w:val="en-GB"/>
        </w:rPr>
        <w:t>7.3.2.2-1</w:t>
      </w:r>
      <w:r w:rsidR="00355FFA">
        <w:rPr>
          <w:lang w:val="en-GB"/>
        </w:rPr>
        <w:t xml:space="preserve"> </w:t>
      </w:r>
      <w:r w:rsidR="000D31FA">
        <w:rPr>
          <w:lang w:val="en-GB"/>
        </w:rPr>
        <w:t xml:space="preserve">of TS </w:t>
      </w:r>
      <w:r w:rsidR="000D31FA" w:rsidRPr="000D31FA">
        <w:rPr>
          <w:lang w:val="en-GB"/>
        </w:rPr>
        <w:t>38.</w:t>
      </w:r>
      <w:r w:rsidR="00377297">
        <w:rPr>
          <w:lang w:val="en-GB"/>
        </w:rPr>
        <w:t>13</w:t>
      </w:r>
      <w:r w:rsidR="000D31FA" w:rsidRPr="000D31FA">
        <w:rPr>
          <w:lang w:val="en-GB"/>
        </w:rPr>
        <w:t>3</w:t>
      </w:r>
      <w:r w:rsidR="000D31FA">
        <w:rPr>
          <w:lang w:val="en-GB"/>
        </w:rPr>
        <w:t xml:space="preserve">, </w:t>
      </w:r>
      <w:proofErr w:type="gramStart"/>
      <w:r w:rsidR="000D31FA">
        <w:rPr>
          <w:lang w:val="en-GB"/>
        </w:rPr>
        <w:t xml:space="preserve">and </w:t>
      </w:r>
      <w:r w:rsidR="00AD2BAC">
        <w:rPr>
          <w:lang w:val="en-GB"/>
        </w:rPr>
        <w:t>also</w:t>
      </w:r>
      <w:proofErr w:type="gramEnd"/>
      <w:r w:rsidR="00AD2BAC">
        <w:rPr>
          <w:lang w:val="en-GB"/>
        </w:rPr>
        <w:t xml:space="preserve"> </w:t>
      </w:r>
      <w:r w:rsidR="00525C00">
        <w:rPr>
          <w:lang w:val="en-GB"/>
        </w:rPr>
        <w:t>replicated</w:t>
      </w:r>
      <w:r w:rsidR="000D31FA">
        <w:rPr>
          <w:lang w:val="en-GB"/>
        </w:rPr>
        <w:t xml:space="preserve"> in Table</w:t>
      </w:r>
      <w:r w:rsidR="00DF2CD0">
        <w:rPr>
          <w:lang w:val="en-GB"/>
        </w:rPr>
        <w:t xml:space="preserve"> 2</w:t>
      </w:r>
      <w:r>
        <w:rPr>
          <w:lang w:val="en-GB"/>
        </w:rPr>
        <w:t xml:space="preserve">. </w:t>
      </w:r>
    </w:p>
    <w:p w14:paraId="0F17F2CC" w14:textId="6F32F8DA" w:rsidR="000D31FA" w:rsidRPr="00F56E2D" w:rsidRDefault="00AD2BAC" w:rsidP="00F56E2D">
      <w:pPr>
        <w:jc w:val="center"/>
        <w:rPr>
          <w:b/>
          <w:bCs/>
          <w:lang w:val="en-GB"/>
        </w:rPr>
      </w:pPr>
      <w:r w:rsidRPr="00F56E2D">
        <w:rPr>
          <w:b/>
          <w:bCs/>
          <w:lang w:val="en-GB"/>
        </w:rPr>
        <w:t xml:space="preserve">Table </w:t>
      </w:r>
      <w:r w:rsidR="00DF2CD0" w:rsidRPr="00F56E2D">
        <w:rPr>
          <w:b/>
          <w:bCs/>
          <w:lang w:val="en-GB"/>
        </w:rPr>
        <w:t>2</w:t>
      </w:r>
      <w:r w:rsidRPr="00F56E2D">
        <w:rPr>
          <w:b/>
          <w:bCs/>
          <w:lang w:val="en-GB"/>
        </w:rPr>
        <w:t>. UE Timing Advance adjustment accuracy (</w:t>
      </w:r>
      <w:r w:rsidR="000D31FA" w:rsidRPr="00F56E2D">
        <w:rPr>
          <w:b/>
          <w:bCs/>
          <w:lang w:val="en-GB"/>
        </w:rPr>
        <w:t>Table 7.3.2.2-1</w:t>
      </w:r>
      <w:r w:rsidRPr="00F56E2D">
        <w:rPr>
          <w:b/>
          <w:bCs/>
          <w:lang w:val="en-GB"/>
        </w:rPr>
        <w:t xml:space="preserve"> of TS 38.</w:t>
      </w:r>
      <w:r w:rsidR="00377297">
        <w:rPr>
          <w:b/>
          <w:bCs/>
          <w:lang w:val="en-GB"/>
        </w:rPr>
        <w:t>13</w:t>
      </w:r>
      <w:r w:rsidRPr="00F56E2D">
        <w:rPr>
          <w:b/>
          <w:bCs/>
          <w:lang w:val="en-GB"/>
        </w:rPr>
        <w:t>3)</w:t>
      </w:r>
    </w:p>
    <w:tbl>
      <w:tblPr>
        <w:tblW w:w="6370" w:type="dxa"/>
        <w:jc w:val="center"/>
        <w:tblCellMar>
          <w:left w:w="0" w:type="dxa"/>
          <w:right w:w="0" w:type="dxa"/>
        </w:tblCellMar>
        <w:tblLook w:val="04A0" w:firstRow="1" w:lastRow="0" w:firstColumn="1" w:lastColumn="0" w:noHBand="0" w:noVBand="1"/>
      </w:tblPr>
      <w:tblGrid>
        <w:gridCol w:w="2260"/>
        <w:gridCol w:w="982"/>
        <w:gridCol w:w="1002"/>
        <w:gridCol w:w="992"/>
        <w:gridCol w:w="1134"/>
      </w:tblGrid>
      <w:tr w:rsidR="00AD2BAC" w14:paraId="1DD24995" w14:textId="77777777" w:rsidTr="00AD2BAC">
        <w:trPr>
          <w:trHeight w:val="315"/>
          <w:jc w:val="center"/>
        </w:trPr>
        <w:tc>
          <w:tcPr>
            <w:tcW w:w="22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ED39D8D" w14:textId="77777777" w:rsidR="00AD2BAC" w:rsidRDefault="00AD2BAC">
            <w:pPr>
              <w:pStyle w:val="TAH"/>
              <w:rPr>
                <w:rFonts w:ascii="Arial" w:eastAsia="Times New Roman" w:hAnsi="Arial" w:cs="Arial"/>
                <w:sz w:val="20"/>
                <w:szCs w:val="20"/>
                <w:lang w:val="en-GB"/>
              </w:rPr>
            </w:pPr>
            <w:r>
              <w:t>UL Sub Carrier Spacing(kHz)</w:t>
            </w:r>
          </w:p>
        </w:tc>
        <w:tc>
          <w:tcPr>
            <w:tcW w:w="98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75015E5" w14:textId="77777777" w:rsidR="00AD2BAC" w:rsidRDefault="00AD2BAC">
            <w:pPr>
              <w:pStyle w:val="TAH"/>
            </w:pPr>
            <w:r>
              <w:t>15</w:t>
            </w:r>
          </w:p>
        </w:tc>
        <w:tc>
          <w:tcPr>
            <w:tcW w:w="100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664CCB4" w14:textId="77777777" w:rsidR="00AD2BAC" w:rsidRDefault="00AD2BAC">
            <w:pPr>
              <w:pStyle w:val="TAH"/>
            </w:pPr>
            <w:r>
              <w:t>30</w:t>
            </w:r>
          </w:p>
        </w:tc>
        <w:tc>
          <w:tcPr>
            <w:tcW w:w="99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40DFF6B" w14:textId="77777777" w:rsidR="00AD2BAC" w:rsidRDefault="00AD2BAC">
            <w:pPr>
              <w:pStyle w:val="TAH"/>
            </w:pPr>
            <w:r>
              <w:t>60</w:t>
            </w:r>
          </w:p>
        </w:tc>
        <w:tc>
          <w:tcPr>
            <w:tcW w:w="113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80C602C" w14:textId="77777777" w:rsidR="00AD2BAC" w:rsidRDefault="00AD2BAC">
            <w:pPr>
              <w:pStyle w:val="TAH"/>
            </w:pPr>
            <w:r>
              <w:t>120</w:t>
            </w:r>
          </w:p>
        </w:tc>
      </w:tr>
      <w:tr w:rsidR="00AD2BAC" w14:paraId="3B8CE4DD" w14:textId="77777777" w:rsidTr="00AD2BAC">
        <w:trPr>
          <w:trHeight w:val="525"/>
          <w:jc w:val="center"/>
        </w:trPr>
        <w:tc>
          <w:tcPr>
            <w:tcW w:w="22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75DAB8D" w14:textId="77777777" w:rsidR="00AD2BAC" w:rsidRDefault="00AD2BAC">
            <w:pPr>
              <w:pStyle w:val="TAH"/>
              <w:rPr>
                <w:lang w:val="en-GB"/>
              </w:rPr>
            </w:pPr>
            <w:r>
              <w:t>UE Timing Advance adjustment accuracy</w:t>
            </w:r>
          </w:p>
        </w:tc>
        <w:tc>
          <w:tcPr>
            <w:tcW w:w="98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F8B1291" w14:textId="77777777" w:rsidR="00AD2BAC" w:rsidRDefault="00AD2BAC">
            <w:pPr>
              <w:pStyle w:val="TAC"/>
            </w:pPr>
            <w:r>
              <w:t>±256 T</w:t>
            </w:r>
            <w:r>
              <w:rPr>
                <w:vertAlign w:val="subscript"/>
              </w:rPr>
              <w:t>c</w:t>
            </w:r>
          </w:p>
        </w:tc>
        <w:tc>
          <w:tcPr>
            <w:tcW w:w="100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554366B" w14:textId="77777777" w:rsidR="00AD2BAC" w:rsidRDefault="00AD2BAC">
            <w:pPr>
              <w:pStyle w:val="TAC"/>
            </w:pPr>
            <w:r>
              <w:t>±256 T</w:t>
            </w:r>
            <w:r>
              <w:rPr>
                <w:vertAlign w:val="subscript"/>
              </w:rPr>
              <w:t>c</w:t>
            </w:r>
          </w:p>
        </w:tc>
        <w:tc>
          <w:tcPr>
            <w:tcW w:w="99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AB8765F" w14:textId="77777777" w:rsidR="00AD2BAC" w:rsidRDefault="00AD2BAC">
            <w:pPr>
              <w:pStyle w:val="TAC"/>
            </w:pPr>
            <w:r>
              <w:t>±128 T</w:t>
            </w:r>
            <w:r>
              <w:rPr>
                <w:vertAlign w:val="subscript"/>
              </w:rPr>
              <w:t>c</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1A1E9A4" w14:textId="77777777" w:rsidR="00AD2BAC" w:rsidRDefault="00AD2BAC">
            <w:pPr>
              <w:pStyle w:val="TAC"/>
            </w:pPr>
            <w:r>
              <w:t>±32 T</w:t>
            </w:r>
            <w:r>
              <w:rPr>
                <w:vertAlign w:val="subscript"/>
              </w:rPr>
              <w:t>c</w:t>
            </w:r>
          </w:p>
        </w:tc>
      </w:tr>
    </w:tbl>
    <w:p w14:paraId="0CE67B21" w14:textId="77777777" w:rsidR="00AD2BAC" w:rsidRPr="000D31FA" w:rsidRDefault="00AD2BAC" w:rsidP="000D31FA">
      <w:pPr>
        <w:rPr>
          <w:lang w:val="en-GB"/>
        </w:rPr>
      </w:pPr>
    </w:p>
    <w:p w14:paraId="704E4BBF" w14:textId="14B21E0B" w:rsidR="0034176C" w:rsidRDefault="00041930" w:rsidP="00F56E2D">
      <w:pPr>
        <w:jc w:val="both"/>
        <w:rPr>
          <w:lang w:val="en-GB"/>
        </w:rPr>
      </w:pPr>
      <w:r>
        <w:rPr>
          <w:lang w:val="en-GB"/>
        </w:rPr>
        <w:t>F</w:t>
      </w:r>
      <w:r w:rsidR="00584CFB">
        <w:rPr>
          <w:lang w:val="en-GB"/>
        </w:rPr>
        <w:t xml:space="preserve">or </w:t>
      </w:r>
      <w:r>
        <w:rPr>
          <w:lang w:val="en-GB"/>
        </w:rPr>
        <w:t xml:space="preserve">example, for </w:t>
      </w:r>
      <w:r w:rsidR="00584CFB">
        <w:rPr>
          <w:lang w:val="en-GB"/>
        </w:rPr>
        <w:t xml:space="preserve">30 kHz subcarrier spacing </w:t>
      </w:r>
      <w:r>
        <w:rPr>
          <w:lang w:val="en-GB"/>
        </w:rPr>
        <w:t xml:space="preserve">the </w:t>
      </w:r>
      <w:r w:rsidR="0056705E">
        <w:rPr>
          <w:lang w:val="en-GB"/>
        </w:rPr>
        <w:t xml:space="preserve">tabulated maximum </w:t>
      </w:r>
      <w:r>
        <w:rPr>
          <w:lang w:val="en-GB"/>
        </w:rPr>
        <w:t xml:space="preserve">error </w:t>
      </w:r>
      <w:r w:rsidR="0056705E">
        <w:rPr>
          <w:lang w:val="en-GB"/>
        </w:rPr>
        <w:t>equals</w:t>
      </w:r>
      <w:r>
        <w:rPr>
          <w:lang w:val="en-GB"/>
        </w:rPr>
        <w:t xml:space="preserve"> </w:t>
      </w:r>
      <w:r w:rsidR="0034176C">
        <w:rPr>
          <w:rFonts w:ascii="Symbol" w:eastAsia="Symbol" w:hAnsi="Symbol" w:cs="Symbol"/>
          <w:lang w:val="en-GB"/>
        </w:rPr>
        <w:t>±</w:t>
      </w:r>
      <w:r w:rsidR="00584CFB">
        <w:rPr>
          <w:lang w:val="en-GB"/>
        </w:rPr>
        <w:t xml:space="preserve">130 ns. </w:t>
      </w:r>
      <w:r w:rsidR="0034176C">
        <w:rPr>
          <w:lang w:val="en-GB"/>
        </w:rPr>
        <w:t xml:space="preserve">We then in the simulations assume the </w:t>
      </w:r>
      <w:r w:rsidR="00584CFB">
        <w:rPr>
          <w:lang w:val="en-GB"/>
        </w:rPr>
        <w:t xml:space="preserve">absolute timing offset </w:t>
      </w:r>
      <w:r w:rsidR="0034176C">
        <w:rPr>
          <w:lang w:val="en-GB"/>
        </w:rPr>
        <w:t xml:space="preserve">for </w:t>
      </w:r>
      <w:r w:rsidR="00584CFB">
        <w:rPr>
          <w:lang w:val="en-GB"/>
        </w:rPr>
        <w:t xml:space="preserve">each slot </w:t>
      </w:r>
      <w:r w:rsidR="0034176C">
        <w:rPr>
          <w:lang w:val="en-GB"/>
        </w:rPr>
        <w:t>to be randomly and independently</w:t>
      </w:r>
      <w:r w:rsidR="00584CFB">
        <w:rPr>
          <w:lang w:val="en-GB"/>
        </w:rPr>
        <w:t xml:space="preserve"> drawn from a uniform distribution </w:t>
      </w:r>
      <w:r w:rsidR="0034176C">
        <w:rPr>
          <w:lang w:val="en-GB"/>
        </w:rPr>
        <w:t xml:space="preserve">between these bounds, </w:t>
      </w:r>
      <w:proofErr w:type="gramStart"/>
      <w:r w:rsidR="0034176C">
        <w:rPr>
          <w:lang w:val="en-GB"/>
        </w:rPr>
        <w:t>i.e.</w:t>
      </w:r>
      <w:proofErr w:type="gramEnd"/>
      <w:r w:rsidR="0034176C">
        <w:rPr>
          <w:lang w:val="en-GB"/>
        </w:rPr>
        <w:t xml:space="preserve"> </w:t>
      </w:r>
      <w:r w:rsidR="0056705E">
        <w:rPr>
          <w:lang w:val="en-GB"/>
        </w:rPr>
        <w:t xml:space="preserve">in the interval [-130 ns, +130 ns] </w:t>
      </w:r>
      <w:r w:rsidR="0034176C">
        <w:rPr>
          <w:lang w:val="en-GB"/>
        </w:rPr>
        <w:t>for 30</w:t>
      </w:r>
      <w:r w:rsidR="0056705E">
        <w:rPr>
          <w:lang w:val="en-GB"/>
        </w:rPr>
        <w:t> </w:t>
      </w:r>
      <w:r w:rsidR="0034176C">
        <w:rPr>
          <w:lang w:val="en-GB"/>
        </w:rPr>
        <w:t>kHz subcarrier spacing</w:t>
      </w:r>
      <w:r w:rsidR="00584CFB">
        <w:rPr>
          <w:lang w:val="en-GB"/>
        </w:rPr>
        <w:t>.</w:t>
      </w:r>
      <w:r w:rsidR="000D31FA">
        <w:rPr>
          <w:lang w:val="en-GB"/>
        </w:rPr>
        <w:t xml:space="preserve"> Th</w:t>
      </w:r>
      <w:r w:rsidR="0056705E">
        <w:rPr>
          <w:lang w:val="en-GB"/>
        </w:rPr>
        <w:t>is</w:t>
      </w:r>
      <w:r w:rsidR="000D31FA">
        <w:rPr>
          <w:lang w:val="en-GB"/>
        </w:rPr>
        <w:t xml:space="preserve"> timing error is applied in the baseband</w:t>
      </w:r>
      <w:r w:rsidR="0056705E">
        <w:rPr>
          <w:lang w:val="en-GB"/>
        </w:rPr>
        <w:t xml:space="preserve"> in the simulations</w:t>
      </w:r>
      <w:r w:rsidR="000D31FA">
        <w:rPr>
          <w:lang w:val="en-GB"/>
        </w:rPr>
        <w:t xml:space="preserve">, effectively becoming a phase ramp in the frequency domain, with the center subcarrier </w:t>
      </w:r>
      <w:r w:rsidR="003C3486">
        <w:rPr>
          <w:lang w:val="en-GB"/>
        </w:rPr>
        <w:t xml:space="preserve">of the PRB allocation </w:t>
      </w:r>
      <w:r w:rsidR="000D31FA">
        <w:rPr>
          <w:lang w:val="en-GB"/>
        </w:rPr>
        <w:t>unaffected (zero time offset).</w:t>
      </w:r>
    </w:p>
    <w:p w14:paraId="0785642D" w14:textId="6FCFFD9B" w:rsidR="000D0D58" w:rsidRDefault="002B4E0D" w:rsidP="00F56E2D">
      <w:pPr>
        <w:jc w:val="both"/>
        <w:rPr>
          <w:lang w:val="en-GB"/>
        </w:rPr>
      </w:pPr>
      <w:r>
        <w:rPr>
          <w:lang w:val="en-GB"/>
        </w:rPr>
        <w:t>On the one hand, t</w:t>
      </w:r>
      <w:r w:rsidR="00584CFB">
        <w:rPr>
          <w:lang w:val="en-GB"/>
        </w:rPr>
        <w:t xml:space="preserve">his model may be </w:t>
      </w:r>
      <w:r w:rsidR="0034176C">
        <w:rPr>
          <w:lang w:val="en-GB"/>
        </w:rPr>
        <w:t>somewhat</w:t>
      </w:r>
      <w:r w:rsidR="00584CFB">
        <w:rPr>
          <w:lang w:val="en-GB"/>
        </w:rPr>
        <w:t xml:space="preserve"> </w:t>
      </w:r>
      <w:r w:rsidR="0034176C">
        <w:rPr>
          <w:lang w:val="en-GB"/>
        </w:rPr>
        <w:t>too</w:t>
      </w:r>
      <w:r w:rsidR="00584CFB">
        <w:rPr>
          <w:lang w:val="en-GB"/>
        </w:rPr>
        <w:t xml:space="preserve"> pessimistic compared to a real situation</w:t>
      </w:r>
      <w:r w:rsidR="0034176C">
        <w:rPr>
          <w:lang w:val="en-GB"/>
        </w:rPr>
        <w:t>, since although</w:t>
      </w:r>
      <w:r w:rsidR="00584CFB">
        <w:rPr>
          <w:lang w:val="en-GB"/>
        </w:rPr>
        <w:t xml:space="preserve"> the maximum </w:t>
      </w:r>
      <w:r w:rsidR="0034176C">
        <w:rPr>
          <w:lang w:val="en-GB"/>
        </w:rPr>
        <w:t xml:space="preserve">absolute </w:t>
      </w:r>
      <w:r w:rsidR="00584CFB">
        <w:rPr>
          <w:lang w:val="en-GB"/>
        </w:rPr>
        <w:t xml:space="preserve">timing offset </w:t>
      </w:r>
      <w:r w:rsidR="000D31FA">
        <w:rPr>
          <w:lang w:val="en-GB"/>
        </w:rPr>
        <w:t>in the model</w:t>
      </w:r>
      <w:r w:rsidR="0034176C">
        <w:rPr>
          <w:lang w:val="en-GB"/>
        </w:rPr>
        <w:t xml:space="preserve"> is </w:t>
      </w:r>
      <w:r w:rsidR="000D31FA">
        <w:rPr>
          <w:lang w:val="en-GB"/>
        </w:rPr>
        <w:t xml:space="preserve">only </w:t>
      </w:r>
      <w:r w:rsidR="0034176C">
        <w:rPr>
          <w:lang w:val="en-GB"/>
        </w:rPr>
        <w:t xml:space="preserve">130 ns, </w:t>
      </w:r>
      <w:r w:rsidR="00584CFB">
        <w:rPr>
          <w:lang w:val="en-GB"/>
        </w:rPr>
        <w:t xml:space="preserve">the </w:t>
      </w:r>
      <w:r w:rsidR="0034176C">
        <w:rPr>
          <w:lang w:val="en-GB"/>
        </w:rPr>
        <w:t xml:space="preserve">difference in offset </w:t>
      </w:r>
      <w:r w:rsidR="00584CFB">
        <w:rPr>
          <w:lang w:val="en-GB"/>
        </w:rPr>
        <w:t xml:space="preserve">from one slot to the next </w:t>
      </w:r>
      <w:r w:rsidR="0034176C">
        <w:rPr>
          <w:lang w:val="en-GB"/>
        </w:rPr>
        <w:t>may be up to</w:t>
      </w:r>
      <w:r w:rsidR="00584CFB">
        <w:rPr>
          <w:lang w:val="en-GB"/>
        </w:rPr>
        <w:t xml:space="preserve"> 2</w:t>
      </w:r>
      <w:r w:rsidR="0034176C">
        <w:rPr>
          <w:rFonts w:cstheme="minorHAnsi"/>
          <w:lang w:val="en-GB"/>
        </w:rPr>
        <w:t>×</w:t>
      </w:r>
      <w:r w:rsidR="00584CFB">
        <w:rPr>
          <w:lang w:val="en-GB"/>
        </w:rPr>
        <w:t xml:space="preserve">130 ns = 260 ns. On the other hand, the model may be </w:t>
      </w:r>
      <w:r w:rsidR="0034176C">
        <w:rPr>
          <w:lang w:val="en-GB"/>
        </w:rPr>
        <w:t xml:space="preserve">somewhat too </w:t>
      </w:r>
      <w:r w:rsidR="00584CFB">
        <w:rPr>
          <w:lang w:val="en-GB"/>
        </w:rPr>
        <w:t xml:space="preserve">optimistic since </w:t>
      </w:r>
      <w:proofErr w:type="gramStart"/>
      <w:r w:rsidR="00584CFB">
        <w:rPr>
          <w:lang w:val="en-GB"/>
        </w:rPr>
        <w:t>in reality timing</w:t>
      </w:r>
      <w:proofErr w:type="gramEnd"/>
      <w:r w:rsidR="00584CFB">
        <w:rPr>
          <w:lang w:val="en-GB"/>
        </w:rPr>
        <w:t xml:space="preserve"> errors may accumulate over multiple slot</w:t>
      </w:r>
      <w:r w:rsidR="000D31FA">
        <w:rPr>
          <w:lang w:val="en-GB"/>
        </w:rPr>
        <w:t>s</w:t>
      </w:r>
      <w:r w:rsidR="0034176C">
        <w:rPr>
          <w:lang w:val="en-GB"/>
        </w:rPr>
        <w:t xml:space="preserve"> to yield a total timing offset difference from the first to the last slot of a bundle that </w:t>
      </w:r>
      <w:r w:rsidR="000D31FA">
        <w:rPr>
          <w:lang w:val="en-GB"/>
        </w:rPr>
        <w:t xml:space="preserve">well </w:t>
      </w:r>
      <w:r w:rsidR="0034176C">
        <w:rPr>
          <w:lang w:val="en-GB"/>
        </w:rPr>
        <w:t xml:space="preserve">exceeds </w:t>
      </w:r>
      <w:r w:rsidR="0034176C">
        <w:rPr>
          <w:rFonts w:ascii="Symbol" w:eastAsia="Symbol" w:hAnsi="Symbol" w:cs="Symbol"/>
          <w:lang w:val="en-GB"/>
        </w:rPr>
        <w:t>±</w:t>
      </w:r>
      <w:r w:rsidR="00584CFB">
        <w:rPr>
          <w:lang w:val="en-GB"/>
        </w:rPr>
        <w:t>130 ns. (</w:t>
      </w:r>
      <w:r w:rsidR="000D31FA">
        <w:rPr>
          <w:lang w:val="en-GB"/>
        </w:rPr>
        <w:t>Though</w:t>
      </w:r>
      <w:r w:rsidR="00584CFB">
        <w:rPr>
          <w:lang w:val="en-GB"/>
        </w:rPr>
        <w:t xml:space="preserve"> to some extent such </w:t>
      </w:r>
      <w:r w:rsidR="003C20AB">
        <w:rPr>
          <w:lang w:val="en-GB"/>
        </w:rPr>
        <w:t xml:space="preserve">accumulated errors are compensated for by CFO estimation and compensation in a real receiver.) A more </w:t>
      </w:r>
      <w:r w:rsidR="0034176C">
        <w:rPr>
          <w:lang w:val="en-GB"/>
        </w:rPr>
        <w:t>accurate</w:t>
      </w:r>
      <w:r w:rsidR="003C20AB">
        <w:rPr>
          <w:lang w:val="en-GB"/>
        </w:rPr>
        <w:t xml:space="preserve"> model is FFS.</w:t>
      </w:r>
    </w:p>
    <w:p w14:paraId="695FA07A" w14:textId="03A3CE69" w:rsidR="00916D77" w:rsidRDefault="000D31FA" w:rsidP="00F56E2D">
      <w:pPr>
        <w:jc w:val="both"/>
        <w:rPr>
          <w:lang w:val="en-GB"/>
        </w:rPr>
      </w:pPr>
      <w:r>
        <w:rPr>
          <w:lang w:val="en-GB"/>
        </w:rPr>
        <w:t xml:space="preserve">The receiver used in </w:t>
      </w:r>
      <w:r w:rsidR="003C20AB">
        <w:rPr>
          <w:lang w:val="en-GB"/>
        </w:rPr>
        <w:t>the simulations</w:t>
      </w:r>
      <w:r>
        <w:rPr>
          <w:lang w:val="en-GB"/>
        </w:rPr>
        <w:t xml:space="preserve"> </w:t>
      </w:r>
      <w:r w:rsidR="003C20AB">
        <w:rPr>
          <w:lang w:val="en-GB"/>
        </w:rPr>
        <w:t xml:space="preserve">assumes </w:t>
      </w:r>
      <w:r>
        <w:rPr>
          <w:lang w:val="en-GB"/>
        </w:rPr>
        <w:t xml:space="preserve">(incorrectly) that </w:t>
      </w:r>
      <w:r w:rsidR="003C20AB">
        <w:rPr>
          <w:lang w:val="en-GB"/>
        </w:rPr>
        <w:t xml:space="preserve">the timing </w:t>
      </w:r>
      <w:r>
        <w:rPr>
          <w:lang w:val="en-GB"/>
        </w:rPr>
        <w:t xml:space="preserve">offset </w:t>
      </w:r>
      <w:r w:rsidR="003C20AB">
        <w:rPr>
          <w:lang w:val="en-GB"/>
        </w:rPr>
        <w:t xml:space="preserve">is the same </w:t>
      </w:r>
      <w:r>
        <w:rPr>
          <w:lang w:val="en-GB"/>
        </w:rPr>
        <w:t>in</w:t>
      </w:r>
      <w:r w:rsidR="003C20AB">
        <w:rPr>
          <w:lang w:val="en-GB"/>
        </w:rPr>
        <w:t xml:space="preserve"> all slots </w:t>
      </w:r>
      <w:r>
        <w:rPr>
          <w:lang w:val="en-GB"/>
        </w:rPr>
        <w:t xml:space="preserve">of a DMRS bundle. </w:t>
      </w:r>
      <w:r w:rsidR="003C20AB">
        <w:rPr>
          <w:lang w:val="en-GB"/>
        </w:rPr>
        <w:t xml:space="preserve">As </w:t>
      </w:r>
      <w:r w:rsidR="0056705E">
        <w:rPr>
          <w:lang w:val="en-GB"/>
        </w:rPr>
        <w:t xml:space="preserve">can be </w:t>
      </w:r>
      <w:r w:rsidR="003C20AB">
        <w:rPr>
          <w:lang w:val="en-GB"/>
        </w:rPr>
        <w:t xml:space="preserve">seen in </w:t>
      </w:r>
      <w:r w:rsidR="0056705E">
        <w:rPr>
          <w:lang w:val="en-GB"/>
        </w:rPr>
        <w:fldChar w:fldCharType="begin"/>
      </w:r>
      <w:r w:rsidR="0056705E">
        <w:rPr>
          <w:lang w:val="en-GB"/>
        </w:rPr>
        <w:instrText xml:space="preserve"> REF _Ref79084994 \h </w:instrText>
      </w:r>
      <w:r w:rsidR="005D1B56">
        <w:rPr>
          <w:lang w:val="en-GB"/>
        </w:rPr>
        <w:instrText xml:space="preserve"> \* MERGEFORMAT </w:instrText>
      </w:r>
      <w:r w:rsidR="0056705E">
        <w:rPr>
          <w:lang w:val="en-GB"/>
        </w:rPr>
      </w:r>
      <w:r w:rsidR="0056705E">
        <w:rPr>
          <w:lang w:val="en-GB"/>
        </w:rPr>
        <w:fldChar w:fldCharType="separate"/>
      </w:r>
      <w:r w:rsidR="00D445E4" w:rsidRPr="00BE11EF">
        <w:t xml:space="preserve">Figure </w:t>
      </w:r>
      <w:r w:rsidR="00D445E4">
        <w:rPr>
          <w:noProof/>
        </w:rPr>
        <w:t>19</w:t>
      </w:r>
      <w:r w:rsidR="0056705E">
        <w:rPr>
          <w:lang w:val="en-GB"/>
        </w:rPr>
        <w:fldChar w:fldCharType="end"/>
      </w:r>
      <w:r w:rsidR="003C20AB">
        <w:rPr>
          <w:lang w:val="en-GB"/>
        </w:rPr>
        <w:t xml:space="preserve">, timing errors up to 130 ns have little impact on performance for </w:t>
      </w:r>
      <w:r>
        <w:rPr>
          <w:lang w:val="en-GB"/>
        </w:rPr>
        <w:t>a small frequency allocation (</w:t>
      </w:r>
      <w:r w:rsidR="003C20AB">
        <w:rPr>
          <w:lang w:val="en-GB"/>
        </w:rPr>
        <w:t>4</w:t>
      </w:r>
      <w:r>
        <w:rPr>
          <w:lang w:val="en-GB"/>
        </w:rPr>
        <w:t> </w:t>
      </w:r>
      <w:r w:rsidR="003C20AB">
        <w:rPr>
          <w:lang w:val="en-GB"/>
        </w:rPr>
        <w:t>PRBs</w:t>
      </w:r>
      <w:r>
        <w:rPr>
          <w:lang w:val="en-GB"/>
        </w:rPr>
        <w:t>)</w:t>
      </w:r>
      <w:r w:rsidR="003C20AB">
        <w:rPr>
          <w:lang w:val="en-GB"/>
        </w:rPr>
        <w:t xml:space="preserve">, which could be a typical scenario for VoIP. However, as seen in </w:t>
      </w:r>
      <w:r w:rsidR="0056705E">
        <w:rPr>
          <w:lang w:val="en-GB"/>
        </w:rPr>
        <w:lastRenderedPageBreak/>
        <w:fldChar w:fldCharType="begin"/>
      </w:r>
      <w:r w:rsidR="0056705E">
        <w:rPr>
          <w:lang w:val="en-GB"/>
        </w:rPr>
        <w:instrText xml:space="preserve"> REF _Ref79084996 \h </w:instrText>
      </w:r>
      <w:r w:rsidR="005D1B56">
        <w:rPr>
          <w:lang w:val="en-GB"/>
        </w:rPr>
        <w:instrText xml:space="preserve"> \* MERGEFORMAT </w:instrText>
      </w:r>
      <w:r w:rsidR="0056705E">
        <w:rPr>
          <w:lang w:val="en-GB"/>
        </w:rPr>
      </w:r>
      <w:r w:rsidR="0056705E">
        <w:rPr>
          <w:lang w:val="en-GB"/>
        </w:rPr>
        <w:fldChar w:fldCharType="separate"/>
      </w:r>
      <w:r w:rsidR="00D445E4" w:rsidRPr="00BE11EF">
        <w:t xml:space="preserve">Figure </w:t>
      </w:r>
      <w:r w:rsidR="00D445E4">
        <w:rPr>
          <w:noProof/>
        </w:rPr>
        <w:t>20</w:t>
      </w:r>
      <w:r w:rsidR="0056705E">
        <w:rPr>
          <w:lang w:val="en-GB"/>
        </w:rPr>
        <w:fldChar w:fldCharType="end"/>
      </w:r>
      <w:r w:rsidR="003C20AB">
        <w:rPr>
          <w:lang w:val="en-GB"/>
        </w:rPr>
        <w:t xml:space="preserve">, the impact may be </w:t>
      </w:r>
      <w:r>
        <w:rPr>
          <w:lang w:val="en-GB"/>
        </w:rPr>
        <w:t>quite</w:t>
      </w:r>
      <w:r w:rsidR="003C20AB">
        <w:rPr>
          <w:lang w:val="en-GB"/>
        </w:rPr>
        <w:t xml:space="preserve"> large for wider allocated bandwidths (30</w:t>
      </w:r>
      <w:r>
        <w:rPr>
          <w:lang w:val="en-GB"/>
        </w:rPr>
        <w:t> </w:t>
      </w:r>
      <w:r w:rsidR="003C20AB">
        <w:rPr>
          <w:lang w:val="en-GB"/>
        </w:rPr>
        <w:t>PRB</w:t>
      </w:r>
      <w:r>
        <w:rPr>
          <w:lang w:val="en-GB"/>
        </w:rPr>
        <w:t>s</w:t>
      </w:r>
      <w:r w:rsidR="003C20AB">
        <w:rPr>
          <w:lang w:val="en-GB"/>
        </w:rPr>
        <w:t xml:space="preserve">). Hence, timing errors should </w:t>
      </w:r>
      <w:r w:rsidR="007B0A43">
        <w:rPr>
          <w:lang w:val="en-GB"/>
        </w:rPr>
        <w:t xml:space="preserve">preferably </w:t>
      </w:r>
      <w:r w:rsidR="003C20AB">
        <w:rPr>
          <w:lang w:val="en-GB"/>
        </w:rPr>
        <w:t>be kept small for good performance</w:t>
      </w:r>
      <w:r>
        <w:rPr>
          <w:lang w:val="en-GB"/>
        </w:rPr>
        <w:t xml:space="preserve">, and the current requirements in </w:t>
      </w:r>
      <w:r w:rsidR="0056705E">
        <w:rPr>
          <w:lang w:val="en-GB"/>
        </w:rPr>
        <w:t xml:space="preserve">TS </w:t>
      </w:r>
      <w:r w:rsidR="0056705E" w:rsidRPr="000D31FA">
        <w:rPr>
          <w:lang w:val="en-GB"/>
        </w:rPr>
        <w:t>38.</w:t>
      </w:r>
      <w:r w:rsidR="00377297">
        <w:rPr>
          <w:lang w:val="en-GB"/>
        </w:rPr>
        <w:t>13</w:t>
      </w:r>
      <w:r w:rsidR="0056705E" w:rsidRPr="000D31FA">
        <w:rPr>
          <w:lang w:val="en-GB"/>
        </w:rPr>
        <w:t>3</w:t>
      </w:r>
      <w:r w:rsidR="000D5A95">
        <w:rPr>
          <w:lang w:val="en-GB"/>
        </w:rPr>
        <w:t xml:space="preserve"> </w:t>
      </w:r>
      <w:r w:rsidR="007A2172">
        <w:rPr>
          <w:lang w:val="en-GB"/>
        </w:rPr>
        <w:t>might</w:t>
      </w:r>
      <w:r>
        <w:rPr>
          <w:lang w:val="en-GB"/>
        </w:rPr>
        <w:t xml:space="preserve"> not be enough in all scenarios.</w:t>
      </w:r>
    </w:p>
    <w:p w14:paraId="149C64B4" w14:textId="4F5DA00F" w:rsidR="00916D77" w:rsidRPr="006B77CE" w:rsidRDefault="00916D77" w:rsidP="00916D77">
      <w:pPr>
        <w:pStyle w:val="BodyText"/>
        <w:spacing w:after="0"/>
        <w:jc w:val="both"/>
        <w:rPr>
          <w:rFonts w:cstheme="minorHAnsi"/>
          <w:b/>
          <w:lang w:val="en-GB"/>
        </w:rPr>
      </w:pPr>
      <w:r w:rsidRPr="006B77CE">
        <w:rPr>
          <w:rFonts w:cstheme="minorHAnsi"/>
          <w:b/>
          <w:lang w:val="en-GB"/>
        </w:rPr>
        <w:t>Observation</w:t>
      </w:r>
      <w:r w:rsidR="000F415B">
        <w:rPr>
          <w:rFonts w:cstheme="minorHAnsi"/>
          <w:b/>
          <w:lang w:val="en-GB"/>
        </w:rPr>
        <w:t>s</w:t>
      </w:r>
      <w:r>
        <w:rPr>
          <w:b/>
        </w:rPr>
        <w:t xml:space="preserve"> </w:t>
      </w:r>
      <w:r w:rsidR="002501C4">
        <w:rPr>
          <w:b/>
          <w:bCs/>
        </w:rPr>
        <w:t>2</w:t>
      </w:r>
      <w:r w:rsidR="00403EFE">
        <w:rPr>
          <w:b/>
          <w:bCs/>
        </w:rPr>
        <w:t>7 and 28</w:t>
      </w:r>
      <w:r w:rsidRPr="006B77CE">
        <w:rPr>
          <w:rFonts w:cstheme="minorHAnsi"/>
          <w:b/>
          <w:lang w:val="en-GB"/>
        </w:rPr>
        <w:t>:</w:t>
      </w:r>
    </w:p>
    <w:p w14:paraId="4ED014F2" w14:textId="1955C42B" w:rsidR="00916D77" w:rsidRPr="0061360D" w:rsidRDefault="00916D77" w:rsidP="00916D77">
      <w:pPr>
        <w:pStyle w:val="BodyText"/>
        <w:numPr>
          <w:ilvl w:val="0"/>
          <w:numId w:val="44"/>
        </w:numPr>
        <w:spacing w:after="0"/>
        <w:jc w:val="both"/>
      </w:pPr>
      <w:r>
        <w:rPr>
          <w:rFonts w:cstheme="minorHAnsi"/>
        </w:rPr>
        <w:t xml:space="preserve">If timing errors </w:t>
      </w:r>
      <w:r w:rsidR="00582743">
        <w:rPr>
          <w:rFonts w:cstheme="minorHAnsi"/>
        </w:rPr>
        <w:t xml:space="preserve">between slots </w:t>
      </w:r>
      <w:r>
        <w:rPr>
          <w:rFonts w:cstheme="minorHAnsi"/>
        </w:rPr>
        <w:t xml:space="preserve">can be kept within the </w:t>
      </w:r>
      <w:r w:rsidR="00582743">
        <w:rPr>
          <w:rFonts w:cstheme="minorHAnsi"/>
        </w:rPr>
        <w:t xml:space="preserve">TA adjustment accuracy </w:t>
      </w:r>
      <w:r>
        <w:rPr>
          <w:rFonts w:cstheme="minorHAnsi"/>
        </w:rPr>
        <w:t xml:space="preserve">limits </w:t>
      </w:r>
      <w:r w:rsidR="00582743">
        <w:rPr>
          <w:rFonts w:cstheme="minorHAnsi"/>
        </w:rPr>
        <w:t>in Rel-15/16 (</w:t>
      </w:r>
      <w:r w:rsidR="00355FFA">
        <w:rPr>
          <w:rFonts w:cstheme="minorHAnsi"/>
        </w:rPr>
        <w:t>TS</w:t>
      </w:r>
      <w:r>
        <w:rPr>
          <w:rFonts w:cstheme="minorHAnsi"/>
        </w:rPr>
        <w:t xml:space="preserve"> 38</w:t>
      </w:r>
      <w:r w:rsidR="00355FFA">
        <w:rPr>
          <w:rFonts w:cstheme="minorHAnsi"/>
        </w:rPr>
        <w:t>.</w:t>
      </w:r>
      <w:r w:rsidR="00377297">
        <w:rPr>
          <w:rFonts w:cstheme="minorHAnsi"/>
        </w:rPr>
        <w:t>13</w:t>
      </w:r>
      <w:r w:rsidR="00355FFA">
        <w:rPr>
          <w:rFonts w:cstheme="minorHAnsi"/>
        </w:rPr>
        <w:t>3,</w:t>
      </w:r>
      <w:r>
        <w:rPr>
          <w:rFonts w:cstheme="minorHAnsi"/>
        </w:rPr>
        <w:t xml:space="preserve"> Table </w:t>
      </w:r>
      <w:r w:rsidR="00355FFA" w:rsidRPr="000D31FA">
        <w:rPr>
          <w:lang w:val="en-GB"/>
        </w:rPr>
        <w:t>7.3.2.2-1</w:t>
      </w:r>
      <w:r w:rsidR="00582743">
        <w:rPr>
          <w:lang w:val="en-GB"/>
        </w:rPr>
        <w:t>)</w:t>
      </w:r>
      <w:r w:rsidR="000F6617">
        <w:rPr>
          <w:rFonts w:cstheme="minorHAnsi"/>
        </w:rPr>
        <w:t>, then</w:t>
      </w:r>
    </w:p>
    <w:p w14:paraId="1FC073AA" w14:textId="749D566E" w:rsidR="00916D77" w:rsidRPr="0061360D" w:rsidRDefault="00916D77" w:rsidP="00916D77">
      <w:pPr>
        <w:pStyle w:val="BodyText"/>
        <w:numPr>
          <w:ilvl w:val="1"/>
          <w:numId w:val="44"/>
        </w:numPr>
        <w:spacing w:after="0"/>
        <w:jc w:val="both"/>
      </w:pPr>
      <w:r>
        <w:rPr>
          <w:rFonts w:cstheme="minorHAnsi"/>
        </w:rPr>
        <w:t xml:space="preserve">performance </w:t>
      </w:r>
      <w:r w:rsidR="00F34398">
        <w:rPr>
          <w:rFonts w:cstheme="minorHAnsi"/>
        </w:rPr>
        <w:t>with few</w:t>
      </w:r>
      <w:r>
        <w:rPr>
          <w:rFonts w:cstheme="minorHAnsi"/>
        </w:rPr>
        <w:t xml:space="preserve"> allocated PRBs</w:t>
      </w:r>
      <w:r w:rsidR="00F34398">
        <w:rPr>
          <w:rFonts w:cstheme="minorHAnsi"/>
        </w:rPr>
        <w:t xml:space="preserve"> might not be much impacted, while</w:t>
      </w:r>
    </w:p>
    <w:p w14:paraId="3521FBE1" w14:textId="6ED2DE00" w:rsidR="00916D77" w:rsidRPr="0061360D" w:rsidRDefault="00F34398" w:rsidP="00916D77">
      <w:pPr>
        <w:pStyle w:val="BodyText"/>
        <w:numPr>
          <w:ilvl w:val="1"/>
          <w:numId w:val="44"/>
        </w:numPr>
        <w:spacing w:after="0"/>
        <w:jc w:val="both"/>
      </w:pPr>
      <w:r>
        <w:rPr>
          <w:rFonts w:cstheme="minorHAnsi"/>
        </w:rPr>
        <w:t>performance impact for wider PRB allocations might be large</w:t>
      </w:r>
      <w:r w:rsidR="00916D77">
        <w:rPr>
          <w:rFonts w:cstheme="minorHAnsi"/>
        </w:rPr>
        <w:t>.</w:t>
      </w:r>
    </w:p>
    <w:p w14:paraId="73C8A646" w14:textId="323C4CA8" w:rsidR="00916D77" w:rsidRPr="005C1830" w:rsidRDefault="00F34398" w:rsidP="00916D77">
      <w:pPr>
        <w:pStyle w:val="BodyText"/>
        <w:numPr>
          <w:ilvl w:val="0"/>
          <w:numId w:val="44"/>
        </w:numPr>
        <w:spacing w:after="0"/>
        <w:jc w:val="both"/>
      </w:pPr>
      <w:r>
        <w:rPr>
          <w:rFonts w:cstheme="minorHAnsi"/>
        </w:rPr>
        <w:t xml:space="preserve">Further investigations of timing errors </w:t>
      </w:r>
      <w:r w:rsidR="000D31FA">
        <w:rPr>
          <w:rFonts w:cstheme="minorHAnsi"/>
        </w:rPr>
        <w:t xml:space="preserve">and requirements </w:t>
      </w:r>
      <w:r>
        <w:rPr>
          <w:rFonts w:cstheme="minorHAnsi"/>
        </w:rPr>
        <w:t>are needed</w:t>
      </w:r>
    </w:p>
    <w:p w14:paraId="55FEA04B" w14:textId="77777777" w:rsidR="00916D77" w:rsidRDefault="00916D77" w:rsidP="000D0D58">
      <w:pPr>
        <w:rPr>
          <w:lang w:val="en-GB"/>
        </w:rPr>
      </w:pPr>
    </w:p>
    <w:p w14:paraId="4FC53C18" w14:textId="77777777" w:rsidR="000D0D58" w:rsidRDefault="000D0D58" w:rsidP="000D0D58">
      <w:pPr>
        <w:rPr>
          <w:lang w:val="en-GB"/>
        </w:rPr>
      </w:pPr>
    </w:p>
    <w:p w14:paraId="5C9F47D9" w14:textId="76B9A01B" w:rsidR="000D0D58" w:rsidRDefault="00916D77" w:rsidP="000D0D58">
      <w:pPr>
        <w:jc w:val="center"/>
        <w:rPr>
          <w:lang w:val="en-GB"/>
        </w:rPr>
      </w:pPr>
      <w:r w:rsidRPr="00916D77">
        <w:rPr>
          <w:noProof/>
          <w:lang w:val="en-GB"/>
        </w:rPr>
        <w:drawing>
          <wp:inline distT="0" distB="0" distL="0" distR="0" wp14:anchorId="59E49C07" wp14:editId="27A14068">
            <wp:extent cx="3923148" cy="3195484"/>
            <wp:effectExtent l="0" t="0" r="0" b="508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3945393" cy="3213603"/>
                    </a:xfrm>
                    <a:prstGeom prst="rect">
                      <a:avLst/>
                    </a:prstGeom>
                    <a:noFill/>
                    <a:ln>
                      <a:noFill/>
                    </a:ln>
                  </pic:spPr>
                </pic:pic>
              </a:graphicData>
            </a:graphic>
          </wp:inline>
        </w:drawing>
      </w:r>
    </w:p>
    <w:p w14:paraId="65943595" w14:textId="2C9C39DD" w:rsidR="000D0D58" w:rsidRDefault="000D0D58" w:rsidP="000D0D58">
      <w:pPr>
        <w:jc w:val="center"/>
      </w:pPr>
      <w:bookmarkStart w:id="33" w:name="_Ref79084994"/>
      <w:r w:rsidRPr="00BE11EF">
        <w:t xml:space="preserve">Figure </w:t>
      </w:r>
      <w:r w:rsidRPr="00AE28EC">
        <w:rPr>
          <w:b/>
          <w:bCs/>
        </w:rPr>
        <w:fldChar w:fldCharType="begin"/>
      </w:r>
      <w:r w:rsidRPr="00BE11EF">
        <w:instrText xml:space="preserve"> SEQ Figure \* ARABIC </w:instrText>
      </w:r>
      <w:r w:rsidRPr="00AE28EC">
        <w:rPr>
          <w:b/>
          <w:bCs/>
        </w:rPr>
        <w:fldChar w:fldCharType="separate"/>
      </w:r>
      <w:r w:rsidR="00D445E4">
        <w:rPr>
          <w:noProof/>
        </w:rPr>
        <w:t>19</w:t>
      </w:r>
      <w:r w:rsidRPr="00AE28EC">
        <w:rPr>
          <w:b/>
          <w:bCs/>
        </w:rPr>
        <w:fldChar w:fldCharType="end"/>
      </w:r>
      <w:bookmarkEnd w:id="33"/>
      <w:r w:rsidRPr="00E86241">
        <w:t>. BLE</w:t>
      </w:r>
      <w:r w:rsidRPr="00BE11EF">
        <w:t xml:space="preserve">R performance </w:t>
      </w:r>
      <w:r w:rsidR="0058768A">
        <w:t>with</w:t>
      </w:r>
      <w:r>
        <w:t xml:space="preserve"> </w:t>
      </w:r>
      <w:r w:rsidR="0058768A">
        <w:t>(uncompensated) random timing errors between slots</w:t>
      </w:r>
      <w:r w:rsidR="002F4326">
        <w:t xml:space="preserve">, </w:t>
      </w:r>
      <w:r w:rsidR="0058768A">
        <w:t>for</w:t>
      </w:r>
      <w:r w:rsidR="00916D77">
        <w:t xml:space="preserve"> 4 PRB</w:t>
      </w:r>
      <w:r w:rsidR="0058768A">
        <w:t xml:space="preserve"> frequency allocation</w:t>
      </w:r>
      <w:r w:rsidR="002F4326">
        <w:t>, with JCE</w:t>
      </w:r>
    </w:p>
    <w:p w14:paraId="01D88899" w14:textId="0C0D4C7D" w:rsidR="000D0D58" w:rsidRDefault="000D0D58" w:rsidP="000D0D58">
      <w:pPr>
        <w:rPr>
          <w:lang w:val="en-GB"/>
        </w:rPr>
      </w:pPr>
    </w:p>
    <w:p w14:paraId="753C0BEF" w14:textId="727827DE" w:rsidR="00916D77" w:rsidRDefault="00A95CC7" w:rsidP="00F56E2D">
      <w:pPr>
        <w:jc w:val="center"/>
        <w:rPr>
          <w:lang w:val="en-GB"/>
        </w:rPr>
      </w:pPr>
      <w:r w:rsidRPr="00A95CC7">
        <w:rPr>
          <w:noProof/>
          <w:lang w:val="en-GB"/>
        </w:rPr>
        <w:lastRenderedPageBreak/>
        <w:drawing>
          <wp:inline distT="0" distB="0" distL="0" distR="0" wp14:anchorId="579C525C" wp14:editId="628E0F71">
            <wp:extent cx="4057650" cy="3041424"/>
            <wp:effectExtent l="0" t="0" r="0" b="698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4073946" cy="3053639"/>
                    </a:xfrm>
                    <a:prstGeom prst="rect">
                      <a:avLst/>
                    </a:prstGeom>
                    <a:noFill/>
                    <a:ln>
                      <a:noFill/>
                    </a:ln>
                  </pic:spPr>
                </pic:pic>
              </a:graphicData>
            </a:graphic>
          </wp:inline>
        </w:drawing>
      </w:r>
    </w:p>
    <w:p w14:paraId="54202CDF" w14:textId="50B7548A" w:rsidR="00916D77" w:rsidRDefault="00916D77" w:rsidP="00916D77">
      <w:pPr>
        <w:jc w:val="center"/>
      </w:pPr>
      <w:bookmarkStart w:id="34" w:name="_Ref79084996"/>
      <w:r w:rsidRPr="00BE11EF">
        <w:t xml:space="preserve">Figure </w:t>
      </w:r>
      <w:r w:rsidRPr="00AE28EC">
        <w:rPr>
          <w:b/>
          <w:bCs/>
        </w:rPr>
        <w:fldChar w:fldCharType="begin"/>
      </w:r>
      <w:r w:rsidRPr="00BE11EF">
        <w:instrText xml:space="preserve"> SEQ Figure \* ARABIC </w:instrText>
      </w:r>
      <w:r w:rsidRPr="00AE28EC">
        <w:rPr>
          <w:b/>
          <w:bCs/>
        </w:rPr>
        <w:fldChar w:fldCharType="separate"/>
      </w:r>
      <w:r w:rsidR="00D445E4">
        <w:rPr>
          <w:noProof/>
        </w:rPr>
        <w:t>20</w:t>
      </w:r>
      <w:r w:rsidRPr="00AE28EC">
        <w:rPr>
          <w:b/>
          <w:bCs/>
        </w:rPr>
        <w:fldChar w:fldCharType="end"/>
      </w:r>
      <w:bookmarkEnd w:id="34"/>
      <w:r w:rsidRPr="00E86241">
        <w:t>. BLE</w:t>
      </w:r>
      <w:r w:rsidRPr="00BE11EF">
        <w:t xml:space="preserve">R performance </w:t>
      </w:r>
      <w:r w:rsidR="0058768A">
        <w:t>with</w:t>
      </w:r>
      <w:r>
        <w:t xml:space="preserve"> </w:t>
      </w:r>
      <w:r w:rsidR="0058768A">
        <w:t>(uncompensated) random timing errors between slots, for 30 PRB frequency allocation</w:t>
      </w:r>
      <w:r w:rsidR="002F4326">
        <w:t>, with and without JCE</w:t>
      </w:r>
    </w:p>
    <w:p w14:paraId="065DA878" w14:textId="77777777" w:rsidR="000D0D58" w:rsidRPr="005E2FC9" w:rsidRDefault="000D0D58" w:rsidP="005E2FC9">
      <w:pPr>
        <w:rPr>
          <w:lang w:val="en-GB"/>
        </w:rPr>
      </w:pPr>
    </w:p>
    <w:p w14:paraId="0DC1A7E6" w14:textId="35991545" w:rsidR="004F7D6E" w:rsidRDefault="004F7D6E" w:rsidP="004F7D6E">
      <w:pPr>
        <w:pStyle w:val="Heading1"/>
      </w:pPr>
      <w:r>
        <w:t>Summary</w:t>
      </w:r>
    </w:p>
    <w:p w14:paraId="6AB80DCE" w14:textId="435EE45E" w:rsidR="00CB6EB1" w:rsidRDefault="0044219D" w:rsidP="00D95863">
      <w:pPr>
        <w:spacing w:line="276" w:lineRule="auto"/>
        <w:jc w:val="both"/>
      </w:pPr>
      <w:r>
        <w:t>In this contribution, w</w:t>
      </w:r>
      <w:r w:rsidR="00CB6EB1" w:rsidRPr="00CB6EB1">
        <w:t xml:space="preserve">e </w:t>
      </w:r>
      <w:r>
        <w:t>first</w:t>
      </w:r>
      <w:r w:rsidR="00CB6EB1" w:rsidRPr="00CB6EB1">
        <w:t xml:space="preserve"> consider</w:t>
      </w:r>
      <w:r w:rsidR="00CB6EB1">
        <w:t>ed</w:t>
      </w:r>
      <w:r w:rsidR="00CB6EB1" w:rsidRPr="00CB6EB1">
        <w:t xml:space="preserve"> how the time domain window specified should be </w:t>
      </w:r>
      <w:r w:rsidR="00FA1DA2">
        <w:t>designed</w:t>
      </w:r>
      <w:r w:rsidR="00CB6EB1" w:rsidRPr="00CB6EB1">
        <w:t xml:space="preserve">. </w:t>
      </w:r>
      <w:r w:rsidR="00C015BC">
        <w:t xml:space="preserve">Frequency hopping patterns and signaling, and their relation to JCE, were discussed next. </w:t>
      </w:r>
      <w:r w:rsidR="00CB6EB1" w:rsidRPr="00CB6EB1">
        <w:t xml:space="preserve">Different gNB and UE implementations, including where gNB can estimate relative phase over slots to facilitate joint channel estimation, </w:t>
      </w:r>
      <w:r>
        <w:t>were</w:t>
      </w:r>
      <w:r w:rsidR="00CB6EB1" w:rsidRPr="00CB6EB1">
        <w:t xml:space="preserve"> </w:t>
      </w:r>
      <w:r w:rsidR="00C015BC">
        <w:t>also</w:t>
      </w:r>
      <w:r w:rsidR="00C015BC" w:rsidRPr="00CB6EB1">
        <w:t xml:space="preserve"> </w:t>
      </w:r>
      <w:r w:rsidR="00C015BC">
        <w:t>discussed</w:t>
      </w:r>
      <w:r w:rsidR="00CB6EB1" w:rsidRPr="00CB6EB1">
        <w:t xml:space="preserve">. </w:t>
      </w:r>
      <w:r w:rsidR="00C015BC">
        <w:t>In addition, timing advance (TA) and transmit power control (TPC) aspects were considered. Lastly, p</w:t>
      </w:r>
      <w:r w:rsidR="00CB6EB1" w:rsidRPr="00CB6EB1">
        <w:t xml:space="preserve">erformance results on the benefit of cross slot bundling in the presence of impairments and with and without different frequency hopping </w:t>
      </w:r>
      <w:r>
        <w:t xml:space="preserve">were </w:t>
      </w:r>
      <w:r w:rsidR="00CB6EB1" w:rsidRPr="00CB6EB1">
        <w:t>given, as well as further results on the potential of gNB assisted cross slot bundling.</w:t>
      </w:r>
    </w:p>
    <w:p w14:paraId="5DB85CEE" w14:textId="10A89A82" w:rsidR="00D4525A" w:rsidRDefault="007D7E7B" w:rsidP="00F77F9F">
      <w:pPr>
        <w:pStyle w:val="BodyText"/>
        <w:jc w:val="both"/>
        <w:rPr>
          <w:rFonts w:cstheme="minorHAnsi"/>
        </w:rPr>
      </w:pPr>
      <w:r>
        <w:rPr>
          <w:rFonts w:cstheme="minorHAnsi"/>
        </w:rPr>
        <w:t xml:space="preserve">The </w:t>
      </w:r>
      <w:r w:rsidR="0076251F" w:rsidRPr="00F06536">
        <w:rPr>
          <w:rFonts w:cstheme="minorHAnsi"/>
          <w:b/>
          <w:bCs/>
        </w:rPr>
        <w:t>observations</w:t>
      </w:r>
      <w:r w:rsidR="0076251F">
        <w:rPr>
          <w:rFonts w:cstheme="minorHAnsi"/>
        </w:rPr>
        <w:t xml:space="preserve"> </w:t>
      </w:r>
      <w:r>
        <w:rPr>
          <w:rFonts w:cstheme="minorHAnsi"/>
        </w:rPr>
        <w:t xml:space="preserve">can be </w:t>
      </w:r>
      <w:r w:rsidRPr="00916A06">
        <w:rPr>
          <w:rFonts w:cstheme="minorHAnsi"/>
          <w:b/>
        </w:rPr>
        <w:t>summarized</w:t>
      </w:r>
      <w:r>
        <w:rPr>
          <w:rFonts w:cstheme="minorHAnsi"/>
        </w:rPr>
        <w:t xml:space="preserve"> as:</w:t>
      </w:r>
    </w:p>
    <w:p w14:paraId="7C53A781" w14:textId="77777777" w:rsidR="00007BF6" w:rsidRPr="00007BF6" w:rsidRDefault="00007BF6" w:rsidP="00007BF6">
      <w:pPr>
        <w:pStyle w:val="ListParagraph"/>
        <w:numPr>
          <w:ilvl w:val="0"/>
          <w:numId w:val="75"/>
        </w:numPr>
        <w:spacing w:after="0"/>
        <w:jc w:val="both"/>
        <w:rPr>
          <w:rFonts w:asciiTheme="minorHAnsi" w:hAnsiTheme="minorHAnsi" w:cstheme="minorHAnsi"/>
          <w:lang w:val="en-GB"/>
        </w:rPr>
      </w:pPr>
      <w:r w:rsidRPr="00007BF6">
        <w:rPr>
          <w:rFonts w:asciiTheme="minorHAnsi" w:hAnsiTheme="minorHAnsi" w:cstheme="minorHAnsi"/>
          <w:lang w:val="en-GB"/>
        </w:rPr>
        <w:t>Missed signaling identifying an event does not reduce JCE performance compared to when the signaling is successfully received, nor suffer from error propagation.</w:t>
      </w:r>
    </w:p>
    <w:p w14:paraId="304DF61A" w14:textId="77777777" w:rsidR="00007BF6" w:rsidRPr="00007BF6" w:rsidRDefault="00007BF6" w:rsidP="00BB2174">
      <w:pPr>
        <w:pStyle w:val="ListParagraph"/>
        <w:numPr>
          <w:ilvl w:val="1"/>
          <w:numId w:val="75"/>
        </w:numPr>
        <w:spacing w:after="0"/>
        <w:jc w:val="both"/>
        <w:rPr>
          <w:rFonts w:asciiTheme="minorHAnsi" w:hAnsiTheme="minorHAnsi" w:cstheme="minorHAnsi"/>
          <w:lang w:val="en-GB"/>
        </w:rPr>
      </w:pPr>
      <w:r w:rsidRPr="00007BF6">
        <w:rPr>
          <w:rFonts w:asciiTheme="minorHAnsi" w:hAnsiTheme="minorHAnsi" w:cstheme="minorHAnsi"/>
          <w:lang w:val="en-GB"/>
        </w:rPr>
        <w:t>Events always break coherence/continuity</w:t>
      </w:r>
    </w:p>
    <w:p w14:paraId="594C847E" w14:textId="0B982363" w:rsidR="00007BF6" w:rsidRPr="00B05E18" w:rsidRDefault="00007BF6" w:rsidP="00BB2174">
      <w:pPr>
        <w:pStyle w:val="ListParagraph"/>
        <w:numPr>
          <w:ilvl w:val="1"/>
          <w:numId w:val="75"/>
        </w:numPr>
        <w:spacing w:after="0"/>
        <w:jc w:val="both"/>
        <w:rPr>
          <w:rFonts w:asciiTheme="minorHAnsi" w:hAnsiTheme="minorHAnsi" w:cstheme="minorHAnsi"/>
          <w:lang w:val="en-GB"/>
        </w:rPr>
      </w:pPr>
      <w:r w:rsidRPr="00007BF6">
        <w:rPr>
          <w:rFonts w:asciiTheme="minorHAnsi" w:hAnsiTheme="minorHAnsi" w:cstheme="minorHAnsi"/>
          <w:lang w:val="en-GB"/>
        </w:rPr>
        <w:t>‘Actual’ windows do not shift in time compared to ‘configured’ windows</w:t>
      </w:r>
      <w:r w:rsidR="00187328">
        <w:rPr>
          <w:rFonts w:asciiTheme="minorHAnsi" w:hAnsiTheme="minorHAnsi" w:cstheme="minorHAnsi"/>
          <w:lang w:val="en-GB"/>
        </w:rPr>
        <w:t>.</w:t>
      </w:r>
    </w:p>
    <w:p w14:paraId="52B3B25C" w14:textId="49DB4ABC" w:rsidR="00787E05" w:rsidRPr="00916A06" w:rsidRDefault="00007BF6" w:rsidP="00BB2174">
      <w:pPr>
        <w:pStyle w:val="ListParagraph"/>
        <w:numPr>
          <w:ilvl w:val="0"/>
          <w:numId w:val="75"/>
        </w:numPr>
        <w:spacing w:after="0"/>
        <w:jc w:val="both"/>
        <w:rPr>
          <w:rFonts w:asciiTheme="minorHAnsi" w:hAnsiTheme="minorHAnsi" w:cstheme="minorHAnsi"/>
        </w:rPr>
      </w:pPr>
      <w:r w:rsidRPr="00916A06">
        <w:rPr>
          <w:rFonts w:asciiTheme="minorHAnsi" w:hAnsiTheme="minorHAnsi" w:cstheme="minorHAnsi"/>
          <w:lang w:val="en-GB"/>
        </w:rPr>
        <w:t>Adjusting an RRC configured TDW length value L according to semi-static conditions as well as defining conditions for events that create actual windows complicates specifications more than including the semi-static conditions as events and not adjusting the RRC configured value L</w:t>
      </w:r>
      <w:r w:rsidR="00787E05" w:rsidRPr="00916A06">
        <w:rPr>
          <w:rFonts w:asciiTheme="minorHAnsi" w:hAnsiTheme="minorHAnsi" w:cstheme="minorHAnsi"/>
        </w:rPr>
        <w:t>.</w:t>
      </w:r>
    </w:p>
    <w:p w14:paraId="4ACD6185" w14:textId="77777777" w:rsidR="00007BF6" w:rsidRPr="009B1608" w:rsidRDefault="00007BF6" w:rsidP="00007BF6">
      <w:pPr>
        <w:pStyle w:val="BodyText"/>
        <w:keepNext/>
        <w:numPr>
          <w:ilvl w:val="0"/>
          <w:numId w:val="75"/>
        </w:numPr>
        <w:spacing w:after="0"/>
        <w:jc w:val="both"/>
        <w:rPr>
          <w:rFonts w:cstheme="minorHAnsi"/>
        </w:rPr>
      </w:pPr>
      <w:r w:rsidRPr="00AE43D1">
        <w:rPr>
          <w:lang w:val="en-GB"/>
        </w:rPr>
        <w:lastRenderedPageBreak/>
        <w:t xml:space="preserve">Allowing the gNB to </w:t>
      </w:r>
      <w:r>
        <w:rPr>
          <w:lang w:val="en-GB"/>
        </w:rPr>
        <w:t>independently control the frequency hopping</w:t>
      </w:r>
      <w:r w:rsidRPr="00AE43D1">
        <w:rPr>
          <w:lang w:val="en-GB"/>
        </w:rPr>
        <w:t xml:space="preserve"> </w:t>
      </w:r>
      <w:r>
        <w:rPr>
          <w:lang w:val="en-GB"/>
        </w:rPr>
        <w:t>pattern</w:t>
      </w:r>
      <w:r w:rsidRPr="00AE43D1">
        <w:rPr>
          <w:lang w:val="en-GB"/>
        </w:rPr>
        <w:t xml:space="preserve"> and time domain windows separately can potentially avoid unnecessarily restricting and complicating network scheduling</w:t>
      </w:r>
      <w:r>
        <w:t>.</w:t>
      </w:r>
    </w:p>
    <w:p w14:paraId="0E8C8114" w14:textId="77777777" w:rsidR="00007BF6" w:rsidRPr="009B1608" w:rsidRDefault="00007BF6" w:rsidP="00007BF6">
      <w:pPr>
        <w:pStyle w:val="BodyText"/>
        <w:keepNext/>
        <w:numPr>
          <w:ilvl w:val="1"/>
          <w:numId w:val="75"/>
        </w:numPr>
        <w:spacing w:after="0"/>
        <w:jc w:val="both"/>
        <w:rPr>
          <w:rFonts w:cstheme="minorHAnsi"/>
          <w:bCs/>
        </w:rPr>
      </w:pPr>
      <w:r>
        <w:t>Not all UEs may benefit from, or support, DMRS bundling, but such UEs should be able to hop with the same patterns used by DMRS bundling UEs in the same cell.</w:t>
      </w:r>
    </w:p>
    <w:p w14:paraId="504BC94E" w14:textId="77777777" w:rsidR="00007BF6" w:rsidRPr="009B1608" w:rsidRDefault="00007BF6" w:rsidP="00007BF6">
      <w:pPr>
        <w:pStyle w:val="BodyText"/>
        <w:keepNext/>
        <w:numPr>
          <w:ilvl w:val="0"/>
          <w:numId w:val="75"/>
        </w:numPr>
        <w:spacing w:after="0"/>
        <w:jc w:val="both"/>
        <w:rPr>
          <w:rFonts w:cstheme="minorHAnsi"/>
          <w:bCs/>
        </w:rPr>
      </w:pPr>
      <w:r>
        <w:t xml:space="preserve">Appropriate FH patterns for common TDD patterns </w:t>
      </w:r>
      <w:r w:rsidRPr="00573F42">
        <w:t xml:space="preserve">can be achieved by a simple rule </w:t>
      </w:r>
      <w:r>
        <w:t xml:space="preserve">where a </w:t>
      </w:r>
      <w:r w:rsidRPr="00573F42">
        <w:t>hopping index</w:t>
      </w:r>
      <w:r>
        <w:t xml:space="preserve"> alternates</w:t>
      </w:r>
      <w:r w:rsidRPr="00573F42">
        <w:t xml:space="preserve"> </w:t>
      </w:r>
      <w:r>
        <w:t xml:space="preserve">between 0 and 1 </w:t>
      </w:r>
      <w:r w:rsidRPr="00573F42">
        <w:t xml:space="preserve">every </w:t>
      </w:r>
      <w:r w:rsidRPr="00E74F72">
        <w:rPr>
          <w:i/>
          <w:iCs/>
        </w:rPr>
        <w:t>N</w:t>
      </w:r>
      <w:r w:rsidRPr="00573F42">
        <w:t xml:space="preserve"> system slots, and </w:t>
      </w:r>
      <w:r>
        <w:t xml:space="preserve">where the </w:t>
      </w:r>
      <w:r w:rsidRPr="00573F42">
        <w:t>frequency resources</w:t>
      </w:r>
      <w:r>
        <w:t xml:space="preserve"> to use for any UL slot is</w:t>
      </w:r>
      <w:r w:rsidRPr="00573F42">
        <w:t xml:space="preserve"> </w:t>
      </w:r>
      <w:r>
        <w:t xml:space="preserve">determined </w:t>
      </w:r>
      <w:r w:rsidRPr="00573F42">
        <w:t>based on the hopping index for that slot</w:t>
      </w:r>
      <w:r>
        <w:t>.</w:t>
      </w:r>
    </w:p>
    <w:p w14:paraId="6A236464" w14:textId="2DF30005" w:rsidR="00007BF6" w:rsidRDefault="00007BF6" w:rsidP="00007BF6">
      <w:pPr>
        <w:pStyle w:val="BodyText"/>
        <w:numPr>
          <w:ilvl w:val="0"/>
          <w:numId w:val="75"/>
        </w:numPr>
        <w:spacing w:after="0"/>
        <w:jc w:val="both"/>
      </w:pPr>
      <w:r>
        <w:t xml:space="preserve">By increasing the number of hop frequencies, frequency hopping patterns can be </w:t>
      </w:r>
      <w:r w:rsidR="00F43CC1">
        <w:t>made more balanced and performance substantially improved (0.5 dB with 3 hops) due to increased diversity</w:t>
      </w:r>
      <w:r>
        <w:t>.</w:t>
      </w:r>
    </w:p>
    <w:p w14:paraId="3E373032" w14:textId="77777777" w:rsidR="00007BF6" w:rsidRDefault="00007BF6" w:rsidP="00007BF6">
      <w:pPr>
        <w:pStyle w:val="BodyText"/>
        <w:numPr>
          <w:ilvl w:val="0"/>
          <w:numId w:val="75"/>
        </w:numPr>
        <w:spacing w:after="0"/>
        <w:jc w:val="both"/>
        <w:rPr>
          <w:rFonts w:cstheme="minorHAnsi"/>
        </w:rPr>
      </w:pPr>
      <w:r w:rsidRPr="00007BF6">
        <w:rPr>
          <w:rFonts w:cstheme="minorHAnsi"/>
        </w:rPr>
        <w:t>There does not seem to be a strong reason for a UE to receive a TPC command during a time domain window.</w:t>
      </w:r>
      <w:r>
        <w:rPr>
          <w:rFonts w:cstheme="minorHAnsi"/>
        </w:rPr>
        <w:t xml:space="preserve"> </w:t>
      </w:r>
    </w:p>
    <w:p w14:paraId="1D501F70" w14:textId="77777777" w:rsidR="00007BF6" w:rsidRPr="00007BF6" w:rsidRDefault="00007BF6" w:rsidP="00BB2174">
      <w:pPr>
        <w:pStyle w:val="BodyText"/>
        <w:numPr>
          <w:ilvl w:val="0"/>
          <w:numId w:val="75"/>
        </w:numPr>
        <w:spacing w:after="0"/>
        <w:jc w:val="both"/>
        <w:rPr>
          <w:rFonts w:cstheme="minorHAnsi"/>
        </w:rPr>
      </w:pPr>
      <w:r w:rsidRPr="00007BF6">
        <w:rPr>
          <w:rFonts w:cstheme="minorHAnsi"/>
        </w:rPr>
        <w:t xml:space="preserve">The window length L may not always be configured, </w:t>
      </w:r>
      <w:proofErr w:type="gramStart"/>
      <w:r w:rsidRPr="00007BF6">
        <w:rPr>
          <w:rFonts w:cstheme="minorHAnsi"/>
        </w:rPr>
        <w:t>e.g.</w:t>
      </w:r>
      <w:proofErr w:type="gramEnd"/>
      <w:r w:rsidRPr="00007BF6">
        <w:rPr>
          <w:rFonts w:cstheme="minorHAnsi"/>
        </w:rPr>
        <w:t xml:space="preserve"> if the UE’s supported maximum duration is longer than the repeated PUSCH.</w:t>
      </w:r>
    </w:p>
    <w:p w14:paraId="25326F6F" w14:textId="339DB984" w:rsidR="00007BF6" w:rsidRPr="00007BF6" w:rsidRDefault="00007BF6" w:rsidP="00BB2174">
      <w:pPr>
        <w:pStyle w:val="BodyText"/>
        <w:numPr>
          <w:ilvl w:val="0"/>
          <w:numId w:val="75"/>
        </w:numPr>
        <w:spacing w:after="0"/>
        <w:jc w:val="both"/>
        <w:rPr>
          <w:rFonts w:cstheme="minorHAnsi"/>
        </w:rPr>
      </w:pPr>
      <w:r w:rsidRPr="00007BF6">
        <w:rPr>
          <w:rFonts w:cstheme="minorHAnsi"/>
        </w:rPr>
        <w:t>According to RAN2 guidance on UE capability</w:t>
      </w:r>
      <w:r w:rsidR="007300CB">
        <w:rPr>
          <w:rFonts w:cstheme="minorHAnsi"/>
        </w:rPr>
        <w:t xml:space="preserve"> </w:t>
      </w:r>
      <w:r w:rsidR="007300CB">
        <w:rPr>
          <w:rFonts w:cstheme="minorHAnsi"/>
        </w:rPr>
        <w:fldChar w:fldCharType="begin"/>
      </w:r>
      <w:r w:rsidR="007300CB">
        <w:rPr>
          <w:rFonts w:cstheme="minorHAnsi"/>
        </w:rPr>
        <w:instrText xml:space="preserve"> REF _Ref83983849 \r \h </w:instrText>
      </w:r>
      <w:r w:rsidR="007300CB">
        <w:rPr>
          <w:rFonts w:cstheme="minorHAnsi"/>
        </w:rPr>
      </w:r>
      <w:r w:rsidR="007300CB">
        <w:rPr>
          <w:rFonts w:cstheme="minorHAnsi"/>
        </w:rPr>
        <w:fldChar w:fldCharType="separate"/>
      </w:r>
      <w:r w:rsidR="007300CB">
        <w:rPr>
          <w:rFonts w:cstheme="minorHAnsi"/>
        </w:rPr>
        <w:t>[5]</w:t>
      </w:r>
      <w:r w:rsidR="007300CB">
        <w:rPr>
          <w:rFonts w:cstheme="minorHAnsi"/>
        </w:rPr>
        <w:fldChar w:fldCharType="end"/>
      </w:r>
      <w:r w:rsidRPr="00007BF6">
        <w:rPr>
          <w:rFonts w:cstheme="minorHAnsi"/>
        </w:rPr>
        <w:t>, the UE capability for DMRS bundling restarting should be supported by an RRC parameter</w:t>
      </w:r>
      <w:r>
        <w:rPr>
          <w:rFonts w:cstheme="minorHAnsi"/>
        </w:rPr>
        <w:t>.</w:t>
      </w:r>
    </w:p>
    <w:p w14:paraId="7AB022D6" w14:textId="6B81C098" w:rsidR="00007BF6" w:rsidRPr="00F43CC1" w:rsidRDefault="00B30E1C">
      <w:pPr>
        <w:pStyle w:val="ListParagraph"/>
        <w:numPr>
          <w:ilvl w:val="0"/>
          <w:numId w:val="75"/>
        </w:numPr>
        <w:rPr>
          <w:rFonts w:asciiTheme="minorHAnsi" w:eastAsiaTheme="minorEastAsia" w:hAnsiTheme="minorHAnsi" w:cstheme="minorHAnsi"/>
          <w:szCs w:val="22"/>
          <w:lang w:val="en-GB" w:eastAsia="zh-CN"/>
        </w:rPr>
      </w:pPr>
      <w:r w:rsidRPr="00F43CC1">
        <w:rPr>
          <w:rFonts w:asciiTheme="minorHAnsi" w:hAnsiTheme="minorHAnsi" w:cstheme="minorHAnsi"/>
          <w:szCs w:val="22"/>
        </w:rPr>
        <w:t xml:space="preserve">FH over 3 frequencies can create more balanced FH patterns in JCE contexts, </w:t>
      </w:r>
      <w:proofErr w:type="gramStart"/>
      <w:r w:rsidRPr="00F43CC1">
        <w:rPr>
          <w:rFonts w:asciiTheme="minorHAnsi" w:hAnsiTheme="minorHAnsi" w:cstheme="minorHAnsi"/>
          <w:szCs w:val="22"/>
        </w:rPr>
        <w:t>and also</w:t>
      </w:r>
      <w:proofErr w:type="gramEnd"/>
      <w:r w:rsidRPr="00F43CC1">
        <w:rPr>
          <w:rFonts w:asciiTheme="minorHAnsi" w:hAnsiTheme="minorHAnsi" w:cstheme="minorHAnsi"/>
          <w:szCs w:val="22"/>
        </w:rPr>
        <w:t xml:space="preserve"> gives a diversity gain of about 0.5 dB @ 10% BLER and 1.5 dB @ 1% BLER</w:t>
      </w:r>
      <w:r w:rsidR="00007BF6" w:rsidRPr="00A43B5E">
        <w:rPr>
          <w:rFonts w:asciiTheme="minorHAnsi" w:eastAsiaTheme="minorEastAsia" w:hAnsiTheme="minorHAnsi" w:cstheme="minorHAnsi"/>
          <w:szCs w:val="22"/>
          <w:lang w:val="en-GB" w:eastAsia="zh-CN"/>
        </w:rPr>
        <w:t>.</w:t>
      </w:r>
    </w:p>
    <w:p w14:paraId="4720C5D5" w14:textId="77777777" w:rsidR="00787E05" w:rsidRPr="00F06536" w:rsidRDefault="00787E05" w:rsidP="00F06536">
      <w:pPr>
        <w:rPr>
          <w:rFonts w:cstheme="minorHAnsi"/>
          <w:lang w:val="en-GB"/>
        </w:rPr>
      </w:pPr>
    </w:p>
    <w:p w14:paraId="084D3AE1" w14:textId="77777777" w:rsidR="007D7E7B" w:rsidRDefault="007D7E7B" w:rsidP="007D7E7B">
      <w:pPr>
        <w:pStyle w:val="BodyText"/>
        <w:jc w:val="both"/>
        <w:rPr>
          <w:rFonts w:cstheme="minorHAnsi"/>
        </w:rPr>
      </w:pPr>
      <w:r w:rsidRPr="00EF6B68">
        <w:rPr>
          <w:rFonts w:cstheme="minorHAnsi"/>
        </w:rPr>
        <w:t xml:space="preserve">Based on </w:t>
      </w:r>
      <w:r>
        <w:rPr>
          <w:rFonts w:cstheme="minorHAnsi"/>
        </w:rPr>
        <w:t>the observations and discussions, we have following proposals.</w:t>
      </w:r>
    </w:p>
    <w:p w14:paraId="3BAAF858" w14:textId="317A5545" w:rsidR="0076251F" w:rsidRPr="00EF6B68" w:rsidRDefault="0076251F" w:rsidP="00F77F9F">
      <w:pPr>
        <w:pStyle w:val="BodyText"/>
        <w:keepNext/>
        <w:spacing w:after="0"/>
        <w:jc w:val="both"/>
        <w:rPr>
          <w:rFonts w:cstheme="minorHAnsi"/>
          <w:b/>
          <w:bCs/>
        </w:rPr>
      </w:pPr>
      <w:r w:rsidRPr="00EF6B68">
        <w:rPr>
          <w:rFonts w:cstheme="minorHAnsi"/>
          <w:b/>
          <w:bCs/>
        </w:rPr>
        <w:t>Proposals:</w:t>
      </w:r>
    </w:p>
    <w:p w14:paraId="097B8F3E" w14:textId="59020EAC" w:rsidR="00AC3BE2" w:rsidRPr="00F1535F" w:rsidRDefault="00082FDE" w:rsidP="00BB2174">
      <w:pPr>
        <w:pStyle w:val="ListParagraph"/>
        <w:numPr>
          <w:ilvl w:val="0"/>
          <w:numId w:val="81"/>
        </w:numPr>
        <w:spacing w:after="0"/>
        <w:jc w:val="both"/>
        <w:rPr>
          <w:rFonts w:asciiTheme="minorHAnsi" w:hAnsiTheme="minorHAnsi" w:cstheme="minorHAnsi"/>
          <w:lang w:val="en-GB" w:eastAsia="zh-CN"/>
        </w:rPr>
      </w:pPr>
      <w:r w:rsidRPr="00916A06">
        <w:rPr>
          <w:rFonts w:asciiTheme="minorHAnsi" w:hAnsiTheme="minorHAnsi" w:cstheme="minorHAnsi"/>
        </w:rPr>
        <w:t xml:space="preserve">If not explicitly configured, the length </w:t>
      </w:r>
      <w:r w:rsidRPr="00916A06">
        <w:rPr>
          <w:rFonts w:asciiTheme="minorHAnsi" w:hAnsiTheme="minorHAnsi" w:cstheme="minorHAnsi"/>
          <w:i/>
        </w:rPr>
        <w:t>L</w:t>
      </w:r>
      <w:r w:rsidRPr="00916A06">
        <w:rPr>
          <w:rFonts w:asciiTheme="minorHAnsi" w:hAnsiTheme="minorHAnsi" w:cstheme="minorHAnsi"/>
        </w:rPr>
        <w:t xml:space="preserve"> of the configured TDW is the scheduled duration of the repeated PUSCH</w:t>
      </w:r>
      <w:r w:rsidR="00AC3BE2" w:rsidRPr="00FF2F05">
        <w:rPr>
          <w:rFonts w:asciiTheme="minorHAnsi" w:hAnsiTheme="minorHAnsi" w:cstheme="minorHAnsi"/>
          <w:lang w:val="en-GB" w:eastAsia="zh-CN"/>
        </w:rPr>
        <w:t>.</w:t>
      </w:r>
    </w:p>
    <w:p w14:paraId="2781BE91" w14:textId="76FF85EB" w:rsidR="00FE1574" w:rsidRPr="00916A06" w:rsidRDefault="00082FDE" w:rsidP="00BB2174">
      <w:pPr>
        <w:pStyle w:val="ListParagraph"/>
        <w:numPr>
          <w:ilvl w:val="0"/>
          <w:numId w:val="81"/>
        </w:numPr>
        <w:spacing w:after="0"/>
        <w:jc w:val="both"/>
        <w:rPr>
          <w:rFonts w:asciiTheme="minorHAnsi" w:hAnsiTheme="minorHAnsi" w:cstheme="minorHAnsi"/>
          <w:lang w:val="en-GB" w:eastAsia="zh-CN"/>
        </w:rPr>
      </w:pPr>
      <w:r w:rsidRPr="00916A06">
        <w:rPr>
          <w:rFonts w:asciiTheme="minorHAnsi" w:hAnsiTheme="minorHAnsi" w:cstheme="minorHAnsi"/>
        </w:rPr>
        <w:t xml:space="preserve">If the length </w:t>
      </w:r>
      <w:r w:rsidRPr="00916A06">
        <w:rPr>
          <w:rFonts w:asciiTheme="minorHAnsi" w:hAnsiTheme="minorHAnsi" w:cstheme="minorHAnsi"/>
          <w:i/>
        </w:rPr>
        <w:t>L</w:t>
      </w:r>
      <w:r w:rsidRPr="00916A06">
        <w:rPr>
          <w:rFonts w:asciiTheme="minorHAnsi" w:hAnsiTheme="minorHAnsi" w:cstheme="minorHAnsi"/>
        </w:rPr>
        <w:t xml:space="preserve"> of the configured TDW is explicitly configured, the configured TDW length is not adjusted by other signaled parameters</w:t>
      </w:r>
      <w:r w:rsidR="00FE1574" w:rsidRPr="00916A06">
        <w:rPr>
          <w:rFonts w:asciiTheme="minorHAnsi" w:hAnsiTheme="minorHAnsi" w:cstheme="minorHAnsi"/>
          <w:lang w:val="en-GB" w:eastAsia="zh-CN"/>
        </w:rPr>
        <w:t>.</w:t>
      </w:r>
    </w:p>
    <w:p w14:paraId="604A6170" w14:textId="77777777" w:rsidR="00082FDE" w:rsidRPr="00082FDE" w:rsidRDefault="00082FDE" w:rsidP="00082FDE">
      <w:pPr>
        <w:pStyle w:val="ListParagraph"/>
        <w:numPr>
          <w:ilvl w:val="0"/>
          <w:numId w:val="81"/>
        </w:numPr>
        <w:spacing w:after="0"/>
        <w:jc w:val="both"/>
        <w:rPr>
          <w:rFonts w:asciiTheme="minorHAnsi" w:eastAsiaTheme="minorHAnsi" w:hAnsiTheme="minorHAnsi"/>
          <w:szCs w:val="22"/>
          <w:lang w:eastAsia="en-US"/>
        </w:rPr>
      </w:pPr>
      <w:r w:rsidRPr="00082FDE">
        <w:rPr>
          <w:rFonts w:asciiTheme="minorHAnsi" w:eastAsiaTheme="minorHAnsi" w:hAnsiTheme="minorHAnsi"/>
          <w:szCs w:val="22"/>
          <w:lang w:eastAsia="en-US"/>
        </w:rPr>
        <w:t xml:space="preserve">Further study frequency hopping patterns, </w:t>
      </w:r>
      <w:proofErr w:type="gramStart"/>
      <w:r w:rsidRPr="00082FDE">
        <w:rPr>
          <w:rFonts w:asciiTheme="minorHAnsi" w:eastAsiaTheme="minorHAnsi" w:hAnsiTheme="minorHAnsi"/>
          <w:szCs w:val="22"/>
          <w:lang w:eastAsia="en-US"/>
        </w:rPr>
        <w:t>taking into account</w:t>
      </w:r>
      <w:proofErr w:type="gramEnd"/>
      <w:r w:rsidRPr="00082FDE">
        <w:rPr>
          <w:rFonts w:asciiTheme="minorHAnsi" w:eastAsiaTheme="minorHAnsi" w:hAnsiTheme="minorHAnsi"/>
          <w:szCs w:val="22"/>
          <w:lang w:eastAsia="en-US"/>
        </w:rPr>
        <w:t xml:space="preserve"> benefits of joint channel estimation and expected UE capability for time domain window size. </w:t>
      </w:r>
    </w:p>
    <w:p w14:paraId="1CD48783" w14:textId="0B49D29B" w:rsidR="00E03551" w:rsidRPr="00340B8C" w:rsidRDefault="00082FDE" w:rsidP="00F06536">
      <w:pPr>
        <w:pStyle w:val="BodyText"/>
        <w:keepNext/>
        <w:numPr>
          <w:ilvl w:val="0"/>
          <w:numId w:val="81"/>
        </w:numPr>
        <w:spacing w:after="0"/>
        <w:jc w:val="both"/>
        <w:rPr>
          <w:rFonts w:cstheme="minorHAnsi"/>
          <w:bCs/>
        </w:rPr>
      </w:pPr>
      <w:r w:rsidRPr="00082FDE">
        <w:t xml:space="preserve">The network </w:t>
      </w:r>
      <w:proofErr w:type="gramStart"/>
      <w:r w:rsidRPr="00082FDE">
        <w:t>is able to</w:t>
      </w:r>
      <w:proofErr w:type="gramEnd"/>
      <w:r w:rsidRPr="00082FDE">
        <w:t xml:space="preserve"> configure the frequency hopping pattern independently from the use of joint channel estimation</w:t>
      </w:r>
      <w:r w:rsidR="00E03551">
        <w:t>.</w:t>
      </w:r>
    </w:p>
    <w:p w14:paraId="7B10BAD0" w14:textId="39C25B2E" w:rsidR="00082FDE" w:rsidRPr="00381E47" w:rsidRDefault="00082FDE" w:rsidP="00F06536">
      <w:pPr>
        <w:pStyle w:val="BodyText"/>
        <w:numPr>
          <w:ilvl w:val="0"/>
          <w:numId w:val="81"/>
        </w:numPr>
        <w:spacing w:after="0"/>
        <w:jc w:val="both"/>
        <w:rPr>
          <w:rFonts w:cstheme="minorHAnsi"/>
        </w:rPr>
      </w:pPr>
      <w:r>
        <w:t>Further study the benefit of gNB estimated inter-slot relative phase correction for PUSCH, addressing how frequency selective such phase corrections would need to be for UEs and/or conditions that do not sufficiently support maintaining inter-slot relative phase</w:t>
      </w:r>
      <w:r w:rsidR="00C9040F" w:rsidRPr="00F06536">
        <w:rPr>
          <w:rFonts w:cstheme="minorHAnsi"/>
          <w:lang w:val="en-GB"/>
        </w:rPr>
        <w:t>.</w:t>
      </w:r>
    </w:p>
    <w:p w14:paraId="4FF18B19" w14:textId="4D68A9C0" w:rsidR="00082FDE" w:rsidRPr="007C542E" w:rsidRDefault="00082FDE">
      <w:pPr>
        <w:pStyle w:val="BodyText"/>
        <w:numPr>
          <w:ilvl w:val="0"/>
          <w:numId w:val="81"/>
        </w:numPr>
        <w:spacing w:after="0"/>
        <w:jc w:val="both"/>
      </w:pPr>
      <w:r w:rsidRPr="001219A0">
        <w:t>UE performs TA adjustment after the TDW if it receives any TA command indicating TA adjustment during the TDW</w:t>
      </w:r>
      <w:r>
        <w:t>.</w:t>
      </w:r>
    </w:p>
    <w:p w14:paraId="5AF08F58" w14:textId="1FEA8767" w:rsidR="00082FDE" w:rsidRPr="00916A06" w:rsidRDefault="00082FDE" w:rsidP="00082FDE">
      <w:pPr>
        <w:pStyle w:val="ListParagraph"/>
        <w:numPr>
          <w:ilvl w:val="0"/>
          <w:numId w:val="81"/>
        </w:numPr>
        <w:jc w:val="both"/>
        <w:rPr>
          <w:rFonts w:asciiTheme="minorHAnsi" w:hAnsiTheme="minorHAnsi" w:cstheme="minorHAnsi"/>
        </w:rPr>
      </w:pPr>
      <w:r w:rsidRPr="00916A06">
        <w:rPr>
          <w:rFonts w:asciiTheme="minorHAnsi" w:hAnsiTheme="minorHAnsi" w:cstheme="minorHAnsi"/>
        </w:rPr>
        <w:t>The UE does not expect to receive TPC commands that take effect during a time domain window</w:t>
      </w:r>
    </w:p>
    <w:p w14:paraId="03593E3B" w14:textId="7260576D" w:rsidR="00082FDE" w:rsidRPr="00916A06" w:rsidRDefault="00082FDE" w:rsidP="00082FDE">
      <w:pPr>
        <w:pStyle w:val="ListParagraph"/>
        <w:numPr>
          <w:ilvl w:val="1"/>
          <w:numId w:val="81"/>
        </w:numPr>
        <w:jc w:val="both"/>
        <w:rPr>
          <w:rFonts w:asciiTheme="minorHAnsi" w:hAnsiTheme="minorHAnsi" w:cstheme="minorHAnsi"/>
        </w:rPr>
      </w:pPr>
      <w:r w:rsidRPr="00916A06">
        <w:rPr>
          <w:rFonts w:asciiTheme="minorHAnsi" w:hAnsiTheme="minorHAnsi" w:cstheme="minorHAnsi"/>
        </w:rPr>
        <w:t>FFS if there is RAN1 spec impact</w:t>
      </w:r>
    </w:p>
    <w:p w14:paraId="0E33BB68" w14:textId="68AFC8CD" w:rsidR="00082FDE" w:rsidRPr="00916A06" w:rsidRDefault="00082FDE" w:rsidP="00082FDE">
      <w:pPr>
        <w:pStyle w:val="ListParagraph"/>
        <w:numPr>
          <w:ilvl w:val="0"/>
          <w:numId w:val="81"/>
        </w:numPr>
        <w:jc w:val="both"/>
        <w:rPr>
          <w:rFonts w:asciiTheme="minorHAnsi" w:hAnsiTheme="minorHAnsi" w:cstheme="minorHAnsi"/>
        </w:rPr>
      </w:pPr>
      <w:r w:rsidRPr="00916A06">
        <w:rPr>
          <w:rFonts w:asciiTheme="minorHAnsi" w:hAnsiTheme="minorHAnsi" w:cstheme="minorHAnsi"/>
        </w:rPr>
        <w:t xml:space="preserve">Remove the square brackets around PUSCH-DMRS-Bundling, allowing PUSCH DMRS bundling operation to be configured optionally with PUSCH-TimeDomainWindowLength. </w:t>
      </w:r>
    </w:p>
    <w:p w14:paraId="7506E8EE" w14:textId="03F15B3E" w:rsidR="00082FDE" w:rsidRPr="00916A06" w:rsidRDefault="00082FDE">
      <w:pPr>
        <w:pStyle w:val="ListParagraph"/>
        <w:numPr>
          <w:ilvl w:val="0"/>
          <w:numId w:val="81"/>
        </w:numPr>
        <w:jc w:val="both"/>
        <w:rPr>
          <w:rFonts w:asciiTheme="minorHAnsi" w:hAnsiTheme="minorHAnsi" w:cstheme="minorHAnsi"/>
        </w:rPr>
      </w:pPr>
      <w:r w:rsidRPr="00916A06">
        <w:rPr>
          <w:rFonts w:asciiTheme="minorHAnsi" w:hAnsiTheme="minorHAnsi" w:cstheme="minorHAnsi"/>
        </w:rPr>
        <w:t>Create an RRC parameter to enable/disable PUSCH DMRS bundling restarts.</w:t>
      </w:r>
    </w:p>
    <w:p w14:paraId="36D9646D" w14:textId="585AE3C6" w:rsidR="000857AB" w:rsidRDefault="000857AB" w:rsidP="00BB2174">
      <w:pPr>
        <w:pStyle w:val="BodyText"/>
        <w:spacing w:after="0"/>
        <w:jc w:val="both"/>
      </w:pPr>
    </w:p>
    <w:p w14:paraId="03A4DDFA" w14:textId="15BC0DE9" w:rsidR="00A93509" w:rsidRPr="00EC5693" w:rsidRDefault="00A93509" w:rsidP="00F06536">
      <w:pPr>
        <w:pStyle w:val="BodyText"/>
        <w:jc w:val="both"/>
        <w:rPr>
          <w:b/>
        </w:rPr>
      </w:pPr>
    </w:p>
    <w:p w14:paraId="74761E64" w14:textId="1C3AED1C" w:rsidR="008A66A9" w:rsidRDefault="00F507D1" w:rsidP="004D5B6C">
      <w:pPr>
        <w:pStyle w:val="Heading1"/>
        <w:spacing w:before="360"/>
      </w:pPr>
      <w:r w:rsidRPr="00CE0424">
        <w:lastRenderedPageBreak/>
        <w:t>References</w:t>
      </w:r>
    </w:p>
    <w:p w14:paraId="0911C89F" w14:textId="0474098C" w:rsidR="00157952" w:rsidRDefault="007A68E0" w:rsidP="00157952">
      <w:pPr>
        <w:pStyle w:val="Reference"/>
        <w:spacing w:after="120"/>
        <w:jc w:val="both"/>
      </w:pPr>
      <w:bookmarkStart w:id="35" w:name="_Ref53666297"/>
      <w:bookmarkStart w:id="36" w:name="_Ref40444141"/>
      <w:bookmarkStart w:id="37" w:name="_Ref513450389"/>
      <w:r w:rsidRPr="00F77F9F">
        <w:t>RP-210855</w:t>
      </w:r>
      <w:r w:rsidR="00406632">
        <w:rPr>
          <w:rFonts w:eastAsia="Times New Roman"/>
        </w:rPr>
        <w:t>, “</w:t>
      </w:r>
      <w:r w:rsidR="00406632" w:rsidRPr="00085B0A">
        <w:rPr>
          <w:rFonts w:eastAsia="Times New Roman"/>
        </w:rPr>
        <w:t>Revised WID on NR coverage enhancements</w:t>
      </w:r>
      <w:r w:rsidR="00406632">
        <w:rPr>
          <w:rFonts w:eastAsia="Times New Roman"/>
        </w:rPr>
        <w:t xml:space="preserve">”, </w:t>
      </w:r>
      <w:r w:rsidR="00406632" w:rsidRPr="00E04DC0">
        <w:rPr>
          <w:rFonts w:eastAsia="Times New Roman"/>
        </w:rPr>
        <w:t>China Telecom</w:t>
      </w:r>
      <w:r w:rsidR="00406632">
        <w:rPr>
          <w:rFonts w:eastAsia="Times New Roman"/>
        </w:rPr>
        <w:t>,</w:t>
      </w:r>
      <w:r w:rsidR="00406632" w:rsidRPr="00BD1420">
        <w:t xml:space="preserve"> </w:t>
      </w:r>
      <w:r w:rsidR="00406632" w:rsidRPr="00BD1420">
        <w:rPr>
          <w:rFonts w:eastAsia="Times New Roman"/>
        </w:rPr>
        <w:t>3GPP TSG RAN meeting #9</w:t>
      </w:r>
      <w:r w:rsidR="00406632">
        <w:rPr>
          <w:rFonts w:eastAsia="Times New Roman"/>
        </w:rPr>
        <w:t>1</w:t>
      </w:r>
      <w:r w:rsidR="00406632" w:rsidRPr="00BD1420">
        <w:rPr>
          <w:rFonts w:eastAsia="Times New Roman"/>
        </w:rPr>
        <w:t>e</w:t>
      </w:r>
      <w:r w:rsidR="00406632">
        <w:rPr>
          <w:rFonts w:eastAsia="Times New Roman"/>
        </w:rPr>
        <w:t>, March</w:t>
      </w:r>
      <w:r w:rsidR="00406632" w:rsidRPr="00BD1420">
        <w:rPr>
          <w:rFonts w:eastAsia="Times New Roman"/>
        </w:rPr>
        <w:t xml:space="preserve"> </w:t>
      </w:r>
      <w:r w:rsidR="00406632">
        <w:rPr>
          <w:rFonts w:eastAsia="Times New Roman"/>
        </w:rPr>
        <w:t>16</w:t>
      </w:r>
      <w:r w:rsidR="00406632" w:rsidRPr="00F77F9F">
        <w:rPr>
          <w:rFonts w:eastAsia="Times New Roman"/>
          <w:vertAlign w:val="superscript"/>
        </w:rPr>
        <w:t>th</w:t>
      </w:r>
      <w:r w:rsidR="00406632" w:rsidRPr="00BD1420">
        <w:rPr>
          <w:rFonts w:eastAsia="Times New Roman"/>
        </w:rPr>
        <w:t xml:space="preserve"> </w:t>
      </w:r>
      <w:r w:rsidR="00E90003">
        <w:rPr>
          <w:rFonts w:eastAsia="Times New Roman"/>
        </w:rPr>
        <w:t xml:space="preserve">- </w:t>
      </w:r>
      <w:r w:rsidR="00406632">
        <w:rPr>
          <w:rFonts w:eastAsia="Times New Roman"/>
        </w:rPr>
        <w:t>26</w:t>
      </w:r>
      <w:r w:rsidR="00406632" w:rsidRPr="00F77F9F">
        <w:rPr>
          <w:rFonts w:eastAsia="Times New Roman"/>
          <w:vertAlign w:val="superscript"/>
        </w:rPr>
        <w:t>th</w:t>
      </w:r>
      <w:r w:rsidR="00406632" w:rsidRPr="00BD1420">
        <w:rPr>
          <w:rFonts w:eastAsia="Times New Roman"/>
        </w:rPr>
        <w:t>, 202</w:t>
      </w:r>
      <w:r w:rsidR="00406632">
        <w:rPr>
          <w:rFonts w:eastAsia="Times New Roman"/>
        </w:rPr>
        <w:t>1</w:t>
      </w:r>
      <w:r w:rsidR="00157952">
        <w:t>.</w:t>
      </w:r>
      <w:bookmarkEnd w:id="35"/>
    </w:p>
    <w:p w14:paraId="6769FBAF" w14:textId="56FB8255" w:rsidR="00235848" w:rsidRDefault="00235848" w:rsidP="00340B8C">
      <w:pPr>
        <w:pStyle w:val="Reference"/>
        <w:spacing w:after="120"/>
        <w:jc w:val="both"/>
      </w:pPr>
      <w:bookmarkStart w:id="38" w:name="_Ref79083079"/>
      <w:r w:rsidRPr="00235848">
        <w:t>R1-2104006</w:t>
      </w:r>
      <w:r w:rsidR="002A694D">
        <w:rPr>
          <w:rFonts w:eastAsia="Times New Roman"/>
        </w:rPr>
        <w:t>,</w:t>
      </w:r>
      <w:r w:rsidR="00BB551D">
        <w:rPr>
          <w:rFonts w:eastAsia="Times New Roman"/>
        </w:rPr>
        <w:t xml:space="preserve"> </w:t>
      </w:r>
      <w:r w:rsidR="002A694D">
        <w:rPr>
          <w:rFonts w:eastAsia="Times New Roman"/>
        </w:rPr>
        <w:t>“</w:t>
      </w:r>
      <w:r w:rsidRPr="00235848">
        <w:t>[104b-e-NR-R17-CovEnh-02] Summary of email discussion on joint channel estimation for PUSCH</w:t>
      </w:r>
      <w:r>
        <w:t xml:space="preserve">”, China Telecom, </w:t>
      </w:r>
      <w:r w:rsidRPr="00F9685F">
        <w:t>3GPP RAN1 #104b-e meeting, April 12</w:t>
      </w:r>
      <w:r w:rsidRPr="00340B8C">
        <w:rPr>
          <w:vertAlign w:val="superscript"/>
        </w:rPr>
        <w:t>th</w:t>
      </w:r>
      <w:r w:rsidRPr="00F9685F">
        <w:t xml:space="preserve"> </w:t>
      </w:r>
      <w:r w:rsidR="00F42897">
        <w:t>–</w:t>
      </w:r>
      <w:r w:rsidRPr="00F9685F">
        <w:t xml:space="preserve"> April 20</w:t>
      </w:r>
      <w:r w:rsidRPr="00340B8C">
        <w:rPr>
          <w:vertAlign w:val="superscript"/>
        </w:rPr>
        <w:t>th</w:t>
      </w:r>
      <w:r w:rsidRPr="00F9685F">
        <w:t>, 2021</w:t>
      </w:r>
      <w:r>
        <w:t>.</w:t>
      </w:r>
      <w:bookmarkEnd w:id="38"/>
    </w:p>
    <w:p w14:paraId="2C1F0BFD" w14:textId="57C4F4B8" w:rsidR="00910A1D" w:rsidRDefault="00910A1D" w:rsidP="00340B8C">
      <w:pPr>
        <w:pStyle w:val="Reference"/>
        <w:spacing w:after="120"/>
        <w:jc w:val="both"/>
      </w:pPr>
      <w:bookmarkStart w:id="39" w:name="_Ref83911612"/>
      <w:r>
        <w:t>R1-</w:t>
      </w:r>
      <w:r w:rsidR="00F76621" w:rsidRPr="00F76621">
        <w:t>2110127</w:t>
      </w:r>
      <w:proofErr w:type="gramStart"/>
      <w:r>
        <w:t>, ”</w:t>
      </w:r>
      <w:r w:rsidRPr="00910A1D">
        <w:t>Frequency</w:t>
      </w:r>
      <w:proofErr w:type="gramEnd"/>
      <w:r w:rsidRPr="00910A1D">
        <w:t xml:space="preserve"> Hopping for TBoM</w:t>
      </w:r>
      <w:r w:rsidR="00BB1E79">
        <w:t>S</w:t>
      </w:r>
      <w:r>
        <w:t xml:space="preserve">”, Ericsson, </w:t>
      </w:r>
      <w:r w:rsidRPr="00F9685F">
        <w:t>3GPP RAN1 #10</w:t>
      </w:r>
      <w:r>
        <w:t>6</w:t>
      </w:r>
      <w:r w:rsidRPr="00F9685F">
        <w:t>-e meeting</w:t>
      </w:r>
      <w:r>
        <w:t xml:space="preserve">, </w:t>
      </w:r>
      <w:r w:rsidRPr="00910A1D">
        <w:t>October 11</w:t>
      </w:r>
      <w:r w:rsidRPr="00BB2174">
        <w:rPr>
          <w:vertAlign w:val="superscript"/>
        </w:rPr>
        <w:t>th</w:t>
      </w:r>
      <w:r w:rsidRPr="00910A1D">
        <w:t xml:space="preserve"> – October 19</w:t>
      </w:r>
      <w:r w:rsidRPr="00BB2174">
        <w:rPr>
          <w:vertAlign w:val="superscript"/>
        </w:rPr>
        <w:t>th</w:t>
      </w:r>
      <w:r w:rsidRPr="00910A1D">
        <w:t>, 2021</w:t>
      </w:r>
      <w:r>
        <w:t>.</w:t>
      </w:r>
      <w:bookmarkEnd w:id="39"/>
    </w:p>
    <w:p w14:paraId="39ED2B6F" w14:textId="3BD04E37" w:rsidR="00CB4566" w:rsidRDefault="00CB4566" w:rsidP="00340B8C">
      <w:pPr>
        <w:pStyle w:val="Reference"/>
        <w:spacing w:after="120"/>
        <w:jc w:val="both"/>
      </w:pPr>
      <w:bookmarkStart w:id="40" w:name="_Ref83983502"/>
      <w:r w:rsidRPr="00CB4566">
        <w:t>R4-2114991</w:t>
      </w:r>
      <w:r>
        <w:t>, “</w:t>
      </w:r>
      <w:r w:rsidRPr="00CB4566">
        <w:t>LS on joint channel estimation for PUSCH and PUCCH (R1-2106212, R4-2111706)</w:t>
      </w:r>
      <w:r>
        <w:t xml:space="preserve">”, </w:t>
      </w:r>
      <w:r w:rsidR="00F7479C">
        <w:t xml:space="preserve">RAN4, </w:t>
      </w:r>
      <w:r w:rsidRPr="00CB4566">
        <w:t>3GPP TSG</w:t>
      </w:r>
      <w:r>
        <w:t xml:space="preserve"> </w:t>
      </w:r>
      <w:r w:rsidRPr="00CB4566">
        <w:t>RAN4 #100-e</w:t>
      </w:r>
      <w:r>
        <w:t xml:space="preserve"> meeting, August</w:t>
      </w:r>
      <w:r w:rsidRPr="00F9685F">
        <w:t xml:space="preserve"> 1</w:t>
      </w:r>
      <w:r>
        <w:t>6</w:t>
      </w:r>
      <w:r w:rsidRPr="00340B8C">
        <w:rPr>
          <w:vertAlign w:val="superscript"/>
        </w:rPr>
        <w:t>th</w:t>
      </w:r>
      <w:r w:rsidRPr="00F9685F">
        <w:t xml:space="preserve"> </w:t>
      </w:r>
      <w:r>
        <w:t>–</w:t>
      </w:r>
      <w:r w:rsidRPr="00F9685F">
        <w:t xml:space="preserve"> </w:t>
      </w:r>
      <w:r>
        <w:t>August</w:t>
      </w:r>
      <w:r w:rsidRPr="00F9685F">
        <w:t xml:space="preserve"> 2</w:t>
      </w:r>
      <w:r>
        <w:t>7</w:t>
      </w:r>
      <w:r w:rsidRPr="00340B8C">
        <w:rPr>
          <w:vertAlign w:val="superscript"/>
        </w:rPr>
        <w:t>th</w:t>
      </w:r>
      <w:r>
        <w:t>, 2021.</w:t>
      </w:r>
      <w:bookmarkEnd w:id="40"/>
    </w:p>
    <w:p w14:paraId="64C4F5B0" w14:textId="64F8129E" w:rsidR="00CB4566" w:rsidRDefault="00CB4566" w:rsidP="00340B8C">
      <w:pPr>
        <w:pStyle w:val="Reference"/>
        <w:spacing w:after="120"/>
        <w:jc w:val="both"/>
      </w:pPr>
      <w:bookmarkStart w:id="41" w:name="_Ref83983849"/>
      <w:r w:rsidRPr="00CB4566">
        <w:t>R2-2002378</w:t>
      </w:r>
      <w:r>
        <w:t>, “</w:t>
      </w:r>
      <w:r w:rsidRPr="00CB4566">
        <w:t>Guidelines for UE capability definitions</w:t>
      </w:r>
      <w:r>
        <w:t xml:space="preserve">”, </w:t>
      </w:r>
      <w:r w:rsidR="00F7479C">
        <w:t xml:space="preserve">RAN2, </w:t>
      </w:r>
      <w:r w:rsidRPr="00CB4566">
        <w:t>3GPP TSG RAN2</w:t>
      </w:r>
      <w:r>
        <w:t xml:space="preserve"> </w:t>
      </w:r>
      <w:r w:rsidRPr="00CB4566">
        <w:t>#109-e</w:t>
      </w:r>
      <w:r>
        <w:t xml:space="preserve"> meeting, </w:t>
      </w:r>
      <w:r w:rsidRPr="00CB4566">
        <w:t>24</w:t>
      </w:r>
      <w:r w:rsidRPr="00BB2174">
        <w:rPr>
          <w:vertAlign w:val="superscript"/>
        </w:rPr>
        <w:t>th</w:t>
      </w:r>
      <w:r w:rsidRPr="00CB4566">
        <w:t xml:space="preserve"> February - 6</w:t>
      </w:r>
      <w:r w:rsidRPr="00BB2174">
        <w:rPr>
          <w:vertAlign w:val="superscript"/>
        </w:rPr>
        <w:t>th</w:t>
      </w:r>
      <w:r>
        <w:t xml:space="preserve"> </w:t>
      </w:r>
      <w:proofErr w:type="gramStart"/>
      <w:r w:rsidRPr="00CB4566">
        <w:t>March,</w:t>
      </w:r>
      <w:proofErr w:type="gramEnd"/>
      <w:r w:rsidRPr="00CB4566">
        <w:t xml:space="preserve"> 2020</w:t>
      </w:r>
      <w:r>
        <w:t>.</w:t>
      </w:r>
      <w:bookmarkEnd w:id="41"/>
    </w:p>
    <w:p w14:paraId="4003FA62" w14:textId="4790FE2B" w:rsidR="00DF2CD0" w:rsidRDefault="009D05CB" w:rsidP="00F56E2D">
      <w:pPr>
        <w:pStyle w:val="Heading1"/>
        <w:spacing w:before="360"/>
      </w:pPr>
      <w:bookmarkStart w:id="42" w:name="_Ref47688562"/>
      <w:bookmarkStart w:id="43" w:name="_Ref47620963"/>
      <w:bookmarkEnd w:id="36"/>
      <w:bookmarkEnd w:id="37"/>
      <w:r>
        <w:t>Appendix</w:t>
      </w:r>
      <w:r w:rsidR="00A60589">
        <w:t xml:space="preserve"> </w:t>
      </w:r>
      <w:bookmarkEnd w:id="42"/>
      <w:bookmarkEnd w:id="43"/>
      <w:r w:rsidR="00AD0934">
        <w:t>A</w:t>
      </w:r>
    </w:p>
    <w:p w14:paraId="73A95418" w14:textId="714611C6" w:rsidR="00DF2CD0" w:rsidRPr="00F56E2D" w:rsidRDefault="008F2166" w:rsidP="00DF2CD0">
      <w:pPr>
        <w:pStyle w:val="BodyText"/>
        <w:spacing w:after="0"/>
        <w:jc w:val="center"/>
        <w:rPr>
          <w:rFonts w:cstheme="minorHAnsi"/>
          <w:b/>
          <w:bCs/>
        </w:rPr>
      </w:pPr>
      <w:r w:rsidRPr="00F56E2D" w:rsidDel="00CE24A6">
        <w:rPr>
          <w:rFonts w:cstheme="minorHAnsi"/>
          <w:b/>
          <w:bCs/>
        </w:rPr>
        <w:t xml:space="preserve">Table </w:t>
      </w:r>
      <w:r w:rsidR="00DF2CD0" w:rsidRPr="00F56E2D">
        <w:rPr>
          <w:rFonts w:cstheme="minorHAnsi"/>
          <w:b/>
          <w:bCs/>
        </w:rPr>
        <w:t xml:space="preserve">A1: Basic setup of LLS for joint channel estimation on PUSCH, for FDD at </w:t>
      </w:r>
      <w:r w:rsidR="004C6945">
        <w:rPr>
          <w:rFonts w:cstheme="minorHAnsi"/>
          <w:b/>
          <w:bCs/>
        </w:rPr>
        <w:t>2 G</w:t>
      </w:r>
      <w:r w:rsidR="00DF2CD0" w:rsidRPr="00F56E2D">
        <w:rPr>
          <w:rFonts w:cstheme="minorHAnsi"/>
          <w:b/>
          <w:bCs/>
        </w:rPr>
        <w:t>Hz</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80" w:firstRow="0" w:lastRow="0" w:firstColumn="1" w:lastColumn="0" w:noHBand="0" w:noVBand="1"/>
      </w:tblPr>
      <w:tblGrid>
        <w:gridCol w:w="1975"/>
        <w:gridCol w:w="7365"/>
      </w:tblGrid>
      <w:tr w:rsidR="00DF2CD0" w:rsidRPr="00C9626E" w14:paraId="016C3726" w14:textId="77777777" w:rsidTr="009532E7">
        <w:trPr>
          <w:jc w:val="center"/>
        </w:trPr>
        <w:tc>
          <w:tcPr>
            <w:tcW w:w="1975" w:type="dxa"/>
            <w:shd w:val="clear" w:color="auto" w:fill="auto"/>
            <w:hideMark/>
          </w:tcPr>
          <w:p w14:paraId="420C1C66" w14:textId="77777777" w:rsidR="00DF2CD0" w:rsidRPr="00C9626E" w:rsidRDefault="00DF2CD0" w:rsidP="009532E7">
            <w:pPr>
              <w:spacing w:after="0" w:line="240" w:lineRule="auto"/>
              <w:textAlignment w:val="baseline"/>
              <w:rPr>
                <w:rFonts w:cstheme="minorHAnsi"/>
              </w:rPr>
            </w:pPr>
            <w:r w:rsidRPr="00C9626E">
              <w:rPr>
                <w:rFonts w:cstheme="minorHAnsi"/>
              </w:rPr>
              <w:t>System</w:t>
            </w:r>
          </w:p>
        </w:tc>
        <w:tc>
          <w:tcPr>
            <w:tcW w:w="7365" w:type="dxa"/>
            <w:shd w:val="clear" w:color="auto" w:fill="auto"/>
            <w:hideMark/>
          </w:tcPr>
          <w:p w14:paraId="65AA3C4F" w14:textId="77777777" w:rsidR="00DF2CD0" w:rsidRPr="00ED2877" w:rsidRDefault="00DF2CD0" w:rsidP="009532E7">
            <w:pPr>
              <w:numPr>
                <w:ilvl w:val="0"/>
                <w:numId w:val="49"/>
              </w:numPr>
              <w:spacing w:after="0" w:line="240" w:lineRule="auto"/>
              <w:contextualSpacing/>
              <w:textAlignment w:val="baseline"/>
              <w:rPr>
                <w:rFonts w:cstheme="minorHAnsi"/>
              </w:rPr>
            </w:pPr>
            <w:r w:rsidRPr="00ED2877">
              <w:rPr>
                <w:rFonts w:cstheme="minorHAnsi"/>
              </w:rPr>
              <w:t xml:space="preserve">Carrier frequency </w:t>
            </w:r>
            <w:r>
              <w:rPr>
                <w:rFonts w:cstheme="minorHAnsi"/>
              </w:rPr>
              <w:t>2 GHz</w:t>
            </w:r>
          </w:p>
          <w:p w14:paraId="4ED898EF" w14:textId="77777777" w:rsidR="00DF2CD0" w:rsidRDefault="00DF2CD0" w:rsidP="009532E7">
            <w:pPr>
              <w:numPr>
                <w:ilvl w:val="0"/>
                <w:numId w:val="49"/>
              </w:numPr>
              <w:spacing w:after="0" w:line="240" w:lineRule="auto"/>
              <w:contextualSpacing/>
              <w:textAlignment w:val="baseline"/>
              <w:rPr>
                <w:rFonts w:cstheme="minorHAnsi"/>
              </w:rPr>
            </w:pPr>
            <w:r>
              <w:rPr>
                <w:rFonts w:cstheme="minorHAnsi"/>
              </w:rPr>
              <w:t>15</w:t>
            </w:r>
            <w:r w:rsidRPr="00C9626E">
              <w:rPr>
                <w:rFonts w:cstheme="minorHAnsi"/>
              </w:rPr>
              <w:t xml:space="preserve"> kHz SCS</w:t>
            </w:r>
          </w:p>
          <w:p w14:paraId="666FFACA" w14:textId="77777777" w:rsidR="00DF2CD0" w:rsidRDefault="00DF2CD0" w:rsidP="009532E7">
            <w:pPr>
              <w:numPr>
                <w:ilvl w:val="0"/>
                <w:numId w:val="49"/>
              </w:numPr>
              <w:spacing w:after="0" w:line="240" w:lineRule="auto"/>
              <w:contextualSpacing/>
              <w:textAlignment w:val="baseline"/>
              <w:rPr>
                <w:rFonts w:cstheme="minorHAnsi"/>
              </w:rPr>
            </w:pPr>
            <w:r>
              <w:rPr>
                <w:rFonts w:cstheme="minorHAnsi" w:hint="eastAsia"/>
              </w:rPr>
              <w:t>FDD</w:t>
            </w:r>
          </w:p>
          <w:p w14:paraId="70F4FBC9" w14:textId="77777777" w:rsidR="00DF2CD0" w:rsidRPr="00A32CB5" w:rsidRDefault="00DF2CD0" w:rsidP="009532E7">
            <w:pPr>
              <w:numPr>
                <w:ilvl w:val="0"/>
                <w:numId w:val="49"/>
              </w:numPr>
              <w:spacing w:after="0" w:line="240" w:lineRule="auto"/>
              <w:contextualSpacing/>
              <w:textAlignment w:val="baseline"/>
              <w:rPr>
                <w:rFonts w:cstheme="minorHAnsi"/>
              </w:rPr>
            </w:pPr>
            <w:r>
              <w:rPr>
                <w:rFonts w:cstheme="minorHAnsi"/>
              </w:rPr>
              <w:t>106 PRBs BWP size</w:t>
            </w:r>
          </w:p>
        </w:tc>
      </w:tr>
      <w:tr w:rsidR="00DF2CD0" w:rsidRPr="00C9626E" w14:paraId="15D841A8" w14:textId="77777777" w:rsidTr="009532E7">
        <w:trPr>
          <w:jc w:val="center"/>
        </w:trPr>
        <w:tc>
          <w:tcPr>
            <w:tcW w:w="1975" w:type="dxa"/>
            <w:shd w:val="clear" w:color="auto" w:fill="auto"/>
          </w:tcPr>
          <w:p w14:paraId="2F8C5A4A" w14:textId="77777777" w:rsidR="00DF2CD0" w:rsidRPr="00C9626E" w:rsidRDefault="00DF2CD0" w:rsidP="009532E7">
            <w:pPr>
              <w:spacing w:after="0" w:line="240" w:lineRule="auto"/>
              <w:textAlignment w:val="baseline"/>
              <w:rPr>
                <w:rFonts w:cstheme="minorHAnsi"/>
              </w:rPr>
            </w:pPr>
            <w:r>
              <w:rPr>
                <w:rFonts w:cstheme="minorHAnsi"/>
              </w:rPr>
              <w:t>UE speed</w:t>
            </w:r>
          </w:p>
        </w:tc>
        <w:tc>
          <w:tcPr>
            <w:tcW w:w="7365" w:type="dxa"/>
            <w:shd w:val="clear" w:color="auto" w:fill="auto"/>
          </w:tcPr>
          <w:p w14:paraId="3670862D" w14:textId="77777777" w:rsidR="00DF2CD0" w:rsidRPr="00ED2877" w:rsidRDefault="00DF2CD0" w:rsidP="009532E7">
            <w:pPr>
              <w:numPr>
                <w:ilvl w:val="0"/>
                <w:numId w:val="49"/>
              </w:numPr>
              <w:spacing w:after="0" w:line="240" w:lineRule="auto"/>
              <w:contextualSpacing/>
              <w:textAlignment w:val="baseline"/>
              <w:rPr>
                <w:rFonts w:cstheme="minorHAnsi"/>
              </w:rPr>
            </w:pPr>
            <w:r>
              <w:rPr>
                <w:rFonts w:cstheme="minorHAnsi"/>
              </w:rPr>
              <w:t>3 km/h</w:t>
            </w:r>
          </w:p>
        </w:tc>
      </w:tr>
      <w:tr w:rsidR="00DF2CD0" w:rsidRPr="00C9626E" w14:paraId="4BB49B0B" w14:textId="77777777" w:rsidTr="009532E7">
        <w:trPr>
          <w:jc w:val="center"/>
        </w:trPr>
        <w:tc>
          <w:tcPr>
            <w:tcW w:w="1975" w:type="dxa"/>
            <w:shd w:val="clear" w:color="auto" w:fill="auto"/>
          </w:tcPr>
          <w:p w14:paraId="245B88F9" w14:textId="77777777" w:rsidR="00DF2CD0" w:rsidRDefault="00DF2CD0" w:rsidP="009532E7">
            <w:pPr>
              <w:spacing w:after="0" w:line="240" w:lineRule="auto"/>
              <w:textAlignment w:val="baseline"/>
              <w:rPr>
                <w:rFonts w:cstheme="minorHAnsi"/>
              </w:rPr>
            </w:pPr>
            <w:r>
              <w:rPr>
                <w:rFonts w:cstheme="minorHAnsi"/>
              </w:rPr>
              <w:t>Payload / tx scheme</w:t>
            </w:r>
          </w:p>
        </w:tc>
        <w:tc>
          <w:tcPr>
            <w:tcW w:w="7365" w:type="dxa"/>
            <w:shd w:val="clear" w:color="auto" w:fill="auto"/>
          </w:tcPr>
          <w:p w14:paraId="66A2821C" w14:textId="77777777" w:rsidR="00DF2CD0" w:rsidRDefault="00DF2CD0" w:rsidP="009532E7">
            <w:pPr>
              <w:numPr>
                <w:ilvl w:val="0"/>
                <w:numId w:val="49"/>
              </w:numPr>
              <w:spacing w:after="0" w:line="240" w:lineRule="auto"/>
              <w:contextualSpacing/>
              <w:textAlignment w:val="baseline"/>
              <w:rPr>
                <w:rFonts w:cstheme="minorHAnsi"/>
              </w:rPr>
            </w:pPr>
            <w:r>
              <w:rPr>
                <w:rFonts w:cstheme="minorHAnsi"/>
              </w:rPr>
              <w:t>MCS 4, 4</w:t>
            </w:r>
            <w:r w:rsidRPr="00166F00">
              <w:rPr>
                <w:rFonts w:cstheme="minorHAnsi"/>
              </w:rPr>
              <w:t xml:space="preserve"> PRB</w:t>
            </w:r>
            <w:r>
              <w:rPr>
                <w:rFonts w:cstheme="minorHAnsi"/>
              </w:rPr>
              <w:t>s</w:t>
            </w:r>
            <w:r w:rsidRPr="00166F00">
              <w:rPr>
                <w:rFonts w:cstheme="minorHAnsi"/>
              </w:rPr>
              <w:t xml:space="preserve">, 14 </w:t>
            </w:r>
            <w:r>
              <w:rPr>
                <w:rFonts w:cstheme="minorHAnsi"/>
              </w:rPr>
              <w:t>s</w:t>
            </w:r>
            <w:r w:rsidRPr="00166F00">
              <w:rPr>
                <w:rFonts w:cstheme="minorHAnsi"/>
              </w:rPr>
              <w:t>ymbols</w:t>
            </w:r>
          </w:p>
          <w:p w14:paraId="03665B38" w14:textId="77777777" w:rsidR="00DF2CD0" w:rsidRDefault="00DF2CD0" w:rsidP="009532E7">
            <w:pPr>
              <w:numPr>
                <w:ilvl w:val="0"/>
                <w:numId w:val="49"/>
              </w:numPr>
              <w:spacing w:after="0" w:line="240" w:lineRule="auto"/>
              <w:contextualSpacing/>
              <w:textAlignment w:val="baseline"/>
              <w:rPr>
                <w:rFonts w:cstheme="minorHAnsi"/>
              </w:rPr>
            </w:pPr>
            <w:r>
              <w:rPr>
                <w:rFonts w:cstheme="minorHAnsi"/>
              </w:rPr>
              <w:t>2 DMRS symbols per slot</w:t>
            </w:r>
          </w:p>
          <w:p w14:paraId="08C62E2B" w14:textId="77777777" w:rsidR="00DF2CD0" w:rsidRDefault="00DF2CD0" w:rsidP="009532E7">
            <w:pPr>
              <w:numPr>
                <w:ilvl w:val="0"/>
                <w:numId w:val="49"/>
              </w:numPr>
              <w:spacing w:after="0" w:line="240" w:lineRule="auto"/>
              <w:contextualSpacing/>
              <w:textAlignment w:val="baseline"/>
              <w:rPr>
                <w:rFonts w:cstheme="minorHAnsi"/>
              </w:rPr>
            </w:pPr>
            <w:r>
              <w:rPr>
                <w:rFonts w:cstheme="minorHAnsi"/>
              </w:rPr>
              <w:t>8 repetitions (in back-to-back slots), no re-transmissions</w:t>
            </w:r>
          </w:p>
          <w:p w14:paraId="35E5CB4A" w14:textId="77777777" w:rsidR="00DF2CD0" w:rsidRDefault="00DF2CD0" w:rsidP="009532E7">
            <w:pPr>
              <w:numPr>
                <w:ilvl w:val="0"/>
                <w:numId w:val="49"/>
              </w:numPr>
              <w:spacing w:after="0" w:line="240" w:lineRule="auto"/>
              <w:contextualSpacing/>
              <w:textAlignment w:val="baseline"/>
              <w:rPr>
                <w:rFonts w:cstheme="minorHAnsi"/>
              </w:rPr>
            </w:pPr>
            <w:r>
              <w:rPr>
                <w:rFonts w:cstheme="minorHAnsi"/>
              </w:rPr>
              <w:t>No FH</w:t>
            </w:r>
          </w:p>
        </w:tc>
      </w:tr>
      <w:tr w:rsidR="00DF2CD0" w:rsidRPr="00C9626E" w14:paraId="6D31BA3F" w14:textId="77777777" w:rsidTr="009532E7">
        <w:trPr>
          <w:jc w:val="center"/>
        </w:trPr>
        <w:tc>
          <w:tcPr>
            <w:tcW w:w="1975" w:type="dxa"/>
            <w:shd w:val="clear" w:color="auto" w:fill="auto"/>
            <w:hideMark/>
          </w:tcPr>
          <w:p w14:paraId="6AACC192" w14:textId="77777777" w:rsidR="00DF2CD0" w:rsidRPr="00C9626E" w:rsidRDefault="00DF2CD0" w:rsidP="009532E7">
            <w:pPr>
              <w:spacing w:after="0" w:line="240" w:lineRule="auto"/>
              <w:textAlignment w:val="baseline"/>
              <w:rPr>
                <w:rFonts w:cstheme="minorHAnsi"/>
              </w:rPr>
            </w:pPr>
            <w:r w:rsidRPr="00C9626E">
              <w:rPr>
                <w:rFonts w:cstheme="minorHAnsi"/>
              </w:rPr>
              <w:t>Channel</w:t>
            </w:r>
          </w:p>
        </w:tc>
        <w:tc>
          <w:tcPr>
            <w:tcW w:w="7365" w:type="dxa"/>
            <w:shd w:val="clear" w:color="auto" w:fill="auto"/>
            <w:hideMark/>
          </w:tcPr>
          <w:p w14:paraId="008AF04F" w14:textId="77777777" w:rsidR="00DF2CD0" w:rsidRPr="00ED2877" w:rsidRDefault="00DF2CD0" w:rsidP="009532E7">
            <w:pPr>
              <w:numPr>
                <w:ilvl w:val="0"/>
                <w:numId w:val="49"/>
              </w:numPr>
              <w:spacing w:after="0" w:line="240" w:lineRule="auto"/>
              <w:contextualSpacing/>
              <w:textAlignment w:val="baseline"/>
              <w:rPr>
                <w:rFonts w:cstheme="minorHAnsi"/>
              </w:rPr>
            </w:pPr>
            <w:r w:rsidRPr="00ED2877">
              <w:rPr>
                <w:rFonts w:cstheme="minorHAnsi"/>
              </w:rPr>
              <w:t>TDL-C (NLoS)</w:t>
            </w:r>
            <w:r>
              <w:rPr>
                <w:rFonts w:cstheme="minorHAnsi"/>
              </w:rPr>
              <w:t>, 30 ns delay spread, medium correlation</w:t>
            </w:r>
          </w:p>
        </w:tc>
      </w:tr>
      <w:tr w:rsidR="00DF2CD0" w:rsidRPr="00C9626E" w14:paraId="27385CDC" w14:textId="77777777" w:rsidTr="009532E7">
        <w:trPr>
          <w:jc w:val="center"/>
        </w:trPr>
        <w:tc>
          <w:tcPr>
            <w:tcW w:w="1975" w:type="dxa"/>
            <w:shd w:val="clear" w:color="auto" w:fill="auto"/>
            <w:hideMark/>
          </w:tcPr>
          <w:p w14:paraId="27C301E5" w14:textId="77777777" w:rsidR="00DF2CD0" w:rsidRPr="00C9626E" w:rsidRDefault="00DF2CD0" w:rsidP="009532E7">
            <w:pPr>
              <w:spacing w:after="0" w:line="240" w:lineRule="auto"/>
              <w:textAlignment w:val="baseline"/>
              <w:rPr>
                <w:rFonts w:cstheme="minorHAnsi"/>
              </w:rPr>
            </w:pPr>
            <w:r>
              <w:rPr>
                <w:rFonts w:cstheme="minorHAnsi"/>
              </w:rPr>
              <w:t>Impairments</w:t>
            </w:r>
          </w:p>
        </w:tc>
        <w:tc>
          <w:tcPr>
            <w:tcW w:w="7365" w:type="dxa"/>
            <w:shd w:val="clear" w:color="auto" w:fill="auto"/>
            <w:hideMark/>
          </w:tcPr>
          <w:p w14:paraId="7F2C68B5" w14:textId="350917A6" w:rsidR="00DF2CD0" w:rsidRDefault="00DF2CD0" w:rsidP="009532E7">
            <w:pPr>
              <w:numPr>
                <w:ilvl w:val="0"/>
                <w:numId w:val="49"/>
              </w:numPr>
              <w:spacing w:after="0" w:line="240" w:lineRule="auto"/>
              <w:contextualSpacing/>
              <w:textAlignment w:val="baseline"/>
              <w:rPr>
                <w:rFonts w:cstheme="minorHAnsi"/>
              </w:rPr>
            </w:pPr>
            <w:r>
              <w:rPr>
                <w:rFonts w:cstheme="minorHAnsi"/>
              </w:rPr>
              <w:t>Up to 0.10 ppm CFO (200 Hz)</w:t>
            </w:r>
            <w:r w:rsidR="00E00A4C">
              <w:rPr>
                <w:rFonts w:cstheme="minorHAnsi"/>
              </w:rPr>
              <w:t>, see figure legends</w:t>
            </w:r>
          </w:p>
          <w:p w14:paraId="65B9E2A2" w14:textId="77777777" w:rsidR="00DF2CD0" w:rsidRPr="00597B3B" w:rsidRDefault="00DF2CD0" w:rsidP="009532E7">
            <w:pPr>
              <w:numPr>
                <w:ilvl w:val="0"/>
                <w:numId w:val="49"/>
              </w:numPr>
              <w:spacing w:after="0" w:line="240" w:lineRule="auto"/>
              <w:contextualSpacing/>
              <w:textAlignment w:val="baseline"/>
              <w:rPr>
                <w:rFonts w:cstheme="minorHAnsi"/>
                <w:b/>
                <w:bCs/>
              </w:rPr>
            </w:pPr>
            <w:r>
              <w:rPr>
                <w:rFonts w:cstheme="minorHAnsi"/>
              </w:rPr>
              <w:t>No other phase offsets or timing errors between slots</w:t>
            </w:r>
          </w:p>
        </w:tc>
      </w:tr>
      <w:tr w:rsidR="00DF2CD0" w:rsidRPr="00C9626E" w14:paraId="13F28586" w14:textId="77777777" w:rsidTr="009532E7">
        <w:trPr>
          <w:jc w:val="center"/>
        </w:trPr>
        <w:tc>
          <w:tcPr>
            <w:tcW w:w="1975" w:type="dxa"/>
            <w:shd w:val="clear" w:color="auto" w:fill="auto"/>
            <w:hideMark/>
          </w:tcPr>
          <w:p w14:paraId="384F2F00" w14:textId="77777777" w:rsidR="00DF2CD0" w:rsidRPr="00C9626E" w:rsidRDefault="00DF2CD0" w:rsidP="009532E7">
            <w:pPr>
              <w:spacing w:after="0" w:line="240" w:lineRule="auto"/>
              <w:textAlignment w:val="baseline"/>
              <w:rPr>
                <w:rFonts w:cstheme="minorHAnsi"/>
              </w:rPr>
            </w:pPr>
            <w:r w:rsidRPr="00C9626E">
              <w:rPr>
                <w:rFonts w:cstheme="minorHAnsi"/>
              </w:rPr>
              <w:t>Antennas</w:t>
            </w:r>
          </w:p>
        </w:tc>
        <w:tc>
          <w:tcPr>
            <w:tcW w:w="7365" w:type="dxa"/>
            <w:shd w:val="clear" w:color="auto" w:fill="auto"/>
            <w:hideMark/>
          </w:tcPr>
          <w:p w14:paraId="50CAECFD" w14:textId="77777777" w:rsidR="00DF2CD0" w:rsidRPr="00C9626E" w:rsidRDefault="00DF2CD0" w:rsidP="009532E7">
            <w:pPr>
              <w:numPr>
                <w:ilvl w:val="0"/>
                <w:numId w:val="49"/>
              </w:numPr>
              <w:spacing w:after="0" w:line="240" w:lineRule="auto"/>
              <w:contextualSpacing/>
              <w:textAlignment w:val="baseline"/>
              <w:rPr>
                <w:rFonts w:cstheme="minorHAnsi"/>
              </w:rPr>
            </w:pPr>
            <w:r w:rsidRPr="00C9626E">
              <w:rPr>
                <w:rFonts w:cstheme="minorHAnsi"/>
              </w:rPr>
              <w:t>1T</w:t>
            </w:r>
            <w:r>
              <w:rPr>
                <w:rFonts w:cstheme="minorHAnsi"/>
              </w:rPr>
              <w:t>4</w:t>
            </w:r>
            <w:r w:rsidRPr="00C9626E">
              <w:rPr>
                <w:rFonts w:cstheme="minorHAnsi"/>
              </w:rPr>
              <w:t>R</w:t>
            </w:r>
          </w:p>
        </w:tc>
      </w:tr>
      <w:tr w:rsidR="00DF2CD0" w:rsidRPr="00C9626E" w14:paraId="76EBD9F6" w14:textId="77777777" w:rsidTr="009532E7">
        <w:trPr>
          <w:jc w:val="center"/>
        </w:trPr>
        <w:tc>
          <w:tcPr>
            <w:tcW w:w="1975" w:type="dxa"/>
            <w:shd w:val="clear" w:color="auto" w:fill="auto"/>
          </w:tcPr>
          <w:p w14:paraId="59F91076" w14:textId="77777777" w:rsidR="00DF2CD0" w:rsidRPr="00C9626E" w:rsidRDefault="00DF2CD0" w:rsidP="009532E7">
            <w:pPr>
              <w:spacing w:after="0" w:line="240" w:lineRule="auto"/>
              <w:textAlignment w:val="baseline"/>
              <w:rPr>
                <w:rFonts w:cstheme="minorHAnsi"/>
              </w:rPr>
            </w:pPr>
            <w:r>
              <w:rPr>
                <w:rFonts w:cstheme="minorHAnsi"/>
              </w:rPr>
              <w:t>Receiver</w:t>
            </w:r>
          </w:p>
        </w:tc>
        <w:tc>
          <w:tcPr>
            <w:tcW w:w="7365" w:type="dxa"/>
            <w:shd w:val="clear" w:color="auto" w:fill="auto"/>
          </w:tcPr>
          <w:p w14:paraId="42F97434" w14:textId="77777777" w:rsidR="00DF2CD0" w:rsidRPr="00C9626E" w:rsidRDefault="00DF2CD0" w:rsidP="009532E7">
            <w:pPr>
              <w:numPr>
                <w:ilvl w:val="0"/>
                <w:numId w:val="49"/>
              </w:numPr>
              <w:spacing w:after="0" w:line="240" w:lineRule="auto"/>
              <w:contextualSpacing/>
              <w:textAlignment w:val="baseline"/>
              <w:rPr>
                <w:rFonts w:cstheme="minorHAnsi"/>
              </w:rPr>
            </w:pPr>
            <w:r>
              <w:rPr>
                <w:rFonts w:cstheme="minorHAnsi"/>
              </w:rPr>
              <w:t>Practical (delay spread, CFO, etc not known to receiver)</w:t>
            </w:r>
          </w:p>
        </w:tc>
      </w:tr>
    </w:tbl>
    <w:p w14:paraId="6A57320B" w14:textId="77777777" w:rsidR="00DF2CD0" w:rsidRDefault="00DF2CD0" w:rsidP="00DF2CD0">
      <w:pPr>
        <w:pStyle w:val="Reference"/>
        <w:numPr>
          <w:ilvl w:val="0"/>
          <w:numId w:val="0"/>
        </w:numPr>
        <w:spacing w:after="120"/>
        <w:jc w:val="both"/>
      </w:pPr>
    </w:p>
    <w:p w14:paraId="2E27B946" w14:textId="77777777" w:rsidR="00DF2CD0" w:rsidRPr="00F56E2D" w:rsidRDefault="00DF2CD0" w:rsidP="00DF2CD0">
      <w:pPr>
        <w:pStyle w:val="BodyText"/>
        <w:spacing w:after="0"/>
        <w:jc w:val="center"/>
        <w:rPr>
          <w:rFonts w:cstheme="minorHAnsi"/>
          <w:b/>
          <w:bCs/>
        </w:rPr>
      </w:pPr>
      <w:r w:rsidRPr="00F56E2D">
        <w:rPr>
          <w:rFonts w:cstheme="minorHAnsi"/>
          <w:b/>
          <w:bCs/>
        </w:rPr>
        <w:t>Table A2: Basic setup of LLS for joint channel estimation on PUSCH, for FDD at 700 MHz</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80" w:firstRow="0" w:lastRow="0" w:firstColumn="1" w:lastColumn="0" w:noHBand="0" w:noVBand="1"/>
      </w:tblPr>
      <w:tblGrid>
        <w:gridCol w:w="1975"/>
        <w:gridCol w:w="7365"/>
      </w:tblGrid>
      <w:tr w:rsidR="00DF2CD0" w:rsidRPr="00C9626E" w14:paraId="131DF1BF" w14:textId="77777777" w:rsidTr="009532E7">
        <w:trPr>
          <w:jc w:val="center"/>
        </w:trPr>
        <w:tc>
          <w:tcPr>
            <w:tcW w:w="1975" w:type="dxa"/>
            <w:shd w:val="clear" w:color="auto" w:fill="auto"/>
            <w:hideMark/>
          </w:tcPr>
          <w:p w14:paraId="44FB6DC6" w14:textId="77777777" w:rsidR="00DF2CD0" w:rsidRPr="00C9626E" w:rsidRDefault="00DF2CD0" w:rsidP="009532E7">
            <w:pPr>
              <w:spacing w:after="0" w:line="240" w:lineRule="auto"/>
              <w:textAlignment w:val="baseline"/>
              <w:rPr>
                <w:rFonts w:cstheme="minorHAnsi"/>
              </w:rPr>
            </w:pPr>
            <w:r w:rsidRPr="00C9626E">
              <w:rPr>
                <w:rFonts w:cstheme="minorHAnsi"/>
              </w:rPr>
              <w:t>System</w:t>
            </w:r>
          </w:p>
        </w:tc>
        <w:tc>
          <w:tcPr>
            <w:tcW w:w="7365" w:type="dxa"/>
            <w:shd w:val="clear" w:color="auto" w:fill="auto"/>
            <w:hideMark/>
          </w:tcPr>
          <w:p w14:paraId="7CAF195F" w14:textId="77777777" w:rsidR="00DF2CD0" w:rsidRPr="00ED2877" w:rsidRDefault="00DF2CD0" w:rsidP="009532E7">
            <w:pPr>
              <w:numPr>
                <w:ilvl w:val="0"/>
                <w:numId w:val="49"/>
              </w:numPr>
              <w:spacing w:after="0" w:line="240" w:lineRule="auto"/>
              <w:contextualSpacing/>
              <w:textAlignment w:val="baseline"/>
              <w:rPr>
                <w:rFonts w:cstheme="minorHAnsi"/>
              </w:rPr>
            </w:pPr>
            <w:r w:rsidRPr="00ED2877">
              <w:rPr>
                <w:rFonts w:cstheme="minorHAnsi"/>
              </w:rPr>
              <w:t xml:space="preserve">Carrier frequency </w:t>
            </w:r>
            <w:r>
              <w:rPr>
                <w:rFonts w:cstheme="minorHAnsi"/>
              </w:rPr>
              <w:t>700 MHz</w:t>
            </w:r>
          </w:p>
          <w:p w14:paraId="646D468C" w14:textId="77777777" w:rsidR="00DF2CD0" w:rsidRDefault="00DF2CD0" w:rsidP="009532E7">
            <w:pPr>
              <w:numPr>
                <w:ilvl w:val="0"/>
                <w:numId w:val="49"/>
              </w:numPr>
              <w:spacing w:after="0" w:line="240" w:lineRule="auto"/>
              <w:contextualSpacing/>
              <w:textAlignment w:val="baseline"/>
              <w:rPr>
                <w:rFonts w:cstheme="minorHAnsi"/>
              </w:rPr>
            </w:pPr>
            <w:r>
              <w:rPr>
                <w:rFonts w:cstheme="minorHAnsi"/>
              </w:rPr>
              <w:t>15</w:t>
            </w:r>
            <w:r w:rsidRPr="00C9626E">
              <w:rPr>
                <w:rFonts w:cstheme="minorHAnsi"/>
              </w:rPr>
              <w:t xml:space="preserve"> kHz SCS</w:t>
            </w:r>
          </w:p>
          <w:p w14:paraId="4F385E92" w14:textId="77777777" w:rsidR="00DF2CD0" w:rsidRDefault="00DF2CD0" w:rsidP="009532E7">
            <w:pPr>
              <w:numPr>
                <w:ilvl w:val="0"/>
                <w:numId w:val="49"/>
              </w:numPr>
              <w:spacing w:after="0" w:line="240" w:lineRule="auto"/>
              <w:contextualSpacing/>
              <w:textAlignment w:val="baseline"/>
              <w:rPr>
                <w:rFonts w:cstheme="minorHAnsi"/>
              </w:rPr>
            </w:pPr>
            <w:r>
              <w:rPr>
                <w:rFonts w:cstheme="minorHAnsi" w:hint="eastAsia"/>
              </w:rPr>
              <w:t>FDD</w:t>
            </w:r>
          </w:p>
          <w:p w14:paraId="4090EE97" w14:textId="77777777" w:rsidR="00DF2CD0" w:rsidRPr="00A32CB5" w:rsidRDefault="00DF2CD0" w:rsidP="009532E7">
            <w:pPr>
              <w:numPr>
                <w:ilvl w:val="0"/>
                <w:numId w:val="49"/>
              </w:numPr>
              <w:spacing w:after="0" w:line="240" w:lineRule="auto"/>
              <w:contextualSpacing/>
              <w:textAlignment w:val="baseline"/>
              <w:rPr>
                <w:rFonts w:cstheme="minorHAnsi"/>
              </w:rPr>
            </w:pPr>
            <w:r>
              <w:rPr>
                <w:rFonts w:cstheme="minorHAnsi"/>
              </w:rPr>
              <w:t>106 PRBs BWP size</w:t>
            </w:r>
          </w:p>
        </w:tc>
      </w:tr>
      <w:tr w:rsidR="00DF2CD0" w:rsidRPr="00C9626E" w14:paraId="02B061FF" w14:textId="77777777" w:rsidTr="009532E7">
        <w:trPr>
          <w:jc w:val="center"/>
        </w:trPr>
        <w:tc>
          <w:tcPr>
            <w:tcW w:w="1975" w:type="dxa"/>
            <w:shd w:val="clear" w:color="auto" w:fill="auto"/>
          </w:tcPr>
          <w:p w14:paraId="7ECFEC86" w14:textId="77777777" w:rsidR="00DF2CD0" w:rsidRPr="00C9626E" w:rsidRDefault="00DF2CD0" w:rsidP="009532E7">
            <w:pPr>
              <w:spacing w:after="0" w:line="240" w:lineRule="auto"/>
              <w:textAlignment w:val="baseline"/>
              <w:rPr>
                <w:rFonts w:cstheme="minorHAnsi"/>
              </w:rPr>
            </w:pPr>
            <w:r>
              <w:rPr>
                <w:rFonts w:cstheme="minorHAnsi"/>
              </w:rPr>
              <w:t>UE speed</w:t>
            </w:r>
          </w:p>
        </w:tc>
        <w:tc>
          <w:tcPr>
            <w:tcW w:w="7365" w:type="dxa"/>
            <w:shd w:val="clear" w:color="auto" w:fill="auto"/>
          </w:tcPr>
          <w:p w14:paraId="09B1BD1B" w14:textId="77777777" w:rsidR="00DF2CD0" w:rsidRPr="00ED2877" w:rsidRDefault="00DF2CD0" w:rsidP="009532E7">
            <w:pPr>
              <w:numPr>
                <w:ilvl w:val="0"/>
                <w:numId w:val="49"/>
              </w:numPr>
              <w:spacing w:after="0" w:line="240" w:lineRule="auto"/>
              <w:contextualSpacing/>
              <w:textAlignment w:val="baseline"/>
              <w:rPr>
                <w:rFonts w:cstheme="minorHAnsi"/>
              </w:rPr>
            </w:pPr>
            <w:r>
              <w:rPr>
                <w:rFonts w:cstheme="minorHAnsi"/>
              </w:rPr>
              <w:t>3 km/h or 120 km/h</w:t>
            </w:r>
          </w:p>
        </w:tc>
      </w:tr>
      <w:tr w:rsidR="00DF2CD0" w:rsidRPr="00C9626E" w14:paraId="2F6AB709" w14:textId="77777777" w:rsidTr="009532E7">
        <w:trPr>
          <w:jc w:val="center"/>
        </w:trPr>
        <w:tc>
          <w:tcPr>
            <w:tcW w:w="1975" w:type="dxa"/>
            <w:shd w:val="clear" w:color="auto" w:fill="auto"/>
          </w:tcPr>
          <w:p w14:paraId="43AC150E" w14:textId="77777777" w:rsidR="00DF2CD0" w:rsidRDefault="00DF2CD0" w:rsidP="009532E7">
            <w:pPr>
              <w:spacing w:after="0" w:line="240" w:lineRule="auto"/>
              <w:textAlignment w:val="baseline"/>
              <w:rPr>
                <w:rFonts w:cstheme="minorHAnsi"/>
              </w:rPr>
            </w:pPr>
            <w:r>
              <w:rPr>
                <w:rFonts w:cstheme="minorHAnsi"/>
              </w:rPr>
              <w:t>Payload / tx scheme</w:t>
            </w:r>
          </w:p>
        </w:tc>
        <w:tc>
          <w:tcPr>
            <w:tcW w:w="7365" w:type="dxa"/>
            <w:shd w:val="clear" w:color="auto" w:fill="auto"/>
          </w:tcPr>
          <w:p w14:paraId="3BB09461" w14:textId="77777777" w:rsidR="00DF2CD0" w:rsidRDefault="00DF2CD0" w:rsidP="009532E7">
            <w:pPr>
              <w:numPr>
                <w:ilvl w:val="0"/>
                <w:numId w:val="49"/>
              </w:numPr>
              <w:spacing w:after="0" w:line="240" w:lineRule="auto"/>
              <w:contextualSpacing/>
              <w:textAlignment w:val="baseline"/>
              <w:rPr>
                <w:rFonts w:cstheme="minorHAnsi"/>
              </w:rPr>
            </w:pPr>
            <w:r>
              <w:rPr>
                <w:rFonts w:cstheme="minorHAnsi"/>
              </w:rPr>
              <w:t>MCS 4, 4</w:t>
            </w:r>
            <w:r w:rsidRPr="00166F00">
              <w:rPr>
                <w:rFonts w:cstheme="minorHAnsi"/>
              </w:rPr>
              <w:t xml:space="preserve"> PRB</w:t>
            </w:r>
            <w:r>
              <w:rPr>
                <w:rFonts w:cstheme="minorHAnsi"/>
              </w:rPr>
              <w:t>s</w:t>
            </w:r>
            <w:r w:rsidRPr="00166F00">
              <w:rPr>
                <w:rFonts w:cstheme="minorHAnsi"/>
              </w:rPr>
              <w:t xml:space="preserve">, 14 </w:t>
            </w:r>
            <w:r>
              <w:rPr>
                <w:rFonts w:cstheme="minorHAnsi"/>
              </w:rPr>
              <w:t>s</w:t>
            </w:r>
            <w:r w:rsidRPr="00166F00">
              <w:rPr>
                <w:rFonts w:cstheme="minorHAnsi"/>
              </w:rPr>
              <w:t>ymbols</w:t>
            </w:r>
          </w:p>
          <w:p w14:paraId="00391300" w14:textId="615E2832" w:rsidR="00DF2CD0" w:rsidRDefault="00DF2CD0" w:rsidP="009532E7">
            <w:pPr>
              <w:numPr>
                <w:ilvl w:val="0"/>
                <w:numId w:val="49"/>
              </w:numPr>
              <w:spacing w:after="0" w:line="240" w:lineRule="auto"/>
              <w:contextualSpacing/>
              <w:textAlignment w:val="baseline"/>
              <w:rPr>
                <w:rFonts w:cstheme="minorHAnsi"/>
              </w:rPr>
            </w:pPr>
            <w:r>
              <w:rPr>
                <w:rFonts w:cstheme="minorHAnsi"/>
              </w:rPr>
              <w:t xml:space="preserve">2 DMRS symbols per slot, except where 4 DMRS are explicitly indicated in </w:t>
            </w:r>
            <w:r w:rsidRPr="00D5008B">
              <w:rPr>
                <w:rFonts w:cstheme="minorHAnsi"/>
              </w:rPr>
              <w:t>Section</w:t>
            </w:r>
            <w:r>
              <w:rPr>
                <w:rFonts w:cstheme="minorHAnsi"/>
              </w:rPr>
              <w:t> </w:t>
            </w:r>
            <w:r w:rsidRPr="00F77F9F">
              <w:rPr>
                <w:rFonts w:cstheme="minorHAnsi"/>
              </w:rPr>
              <w:fldChar w:fldCharType="begin"/>
            </w:r>
            <w:r w:rsidRPr="00F77F9F">
              <w:rPr>
                <w:rFonts w:cstheme="minorHAnsi"/>
              </w:rPr>
              <w:instrText xml:space="preserve"> REF _Ref68169135 \r \h </w:instrText>
            </w:r>
            <w:r>
              <w:rPr>
                <w:rFonts w:cstheme="minorHAnsi"/>
              </w:rPr>
              <w:instrText xml:space="preserve"> \* MERGEFORMAT </w:instrText>
            </w:r>
            <w:r w:rsidRPr="00F77F9F">
              <w:rPr>
                <w:rFonts w:cstheme="minorHAnsi"/>
              </w:rPr>
            </w:r>
            <w:r w:rsidRPr="00F77F9F">
              <w:rPr>
                <w:rFonts w:cstheme="minorHAnsi"/>
              </w:rPr>
              <w:fldChar w:fldCharType="separate"/>
            </w:r>
            <w:r w:rsidR="00D445E4">
              <w:rPr>
                <w:rFonts w:cstheme="minorHAnsi"/>
              </w:rPr>
              <w:t>2.7.2</w:t>
            </w:r>
            <w:r w:rsidRPr="00F77F9F">
              <w:rPr>
                <w:rFonts w:cstheme="minorHAnsi"/>
              </w:rPr>
              <w:fldChar w:fldCharType="end"/>
            </w:r>
          </w:p>
          <w:p w14:paraId="289A9E99" w14:textId="77777777" w:rsidR="00DF2CD0" w:rsidRDefault="00DF2CD0" w:rsidP="009532E7">
            <w:pPr>
              <w:numPr>
                <w:ilvl w:val="0"/>
                <w:numId w:val="49"/>
              </w:numPr>
              <w:spacing w:after="0" w:line="240" w:lineRule="auto"/>
              <w:contextualSpacing/>
              <w:textAlignment w:val="baseline"/>
              <w:rPr>
                <w:rFonts w:cstheme="minorHAnsi"/>
              </w:rPr>
            </w:pPr>
            <w:r>
              <w:rPr>
                <w:rFonts w:cstheme="minorHAnsi"/>
              </w:rPr>
              <w:t>8 repetitions (in back-to-back slots), no re-transmissions</w:t>
            </w:r>
          </w:p>
          <w:p w14:paraId="4EC324E1" w14:textId="7C0DC9B1" w:rsidR="00DF2CD0" w:rsidRDefault="00DF2CD0" w:rsidP="009532E7">
            <w:pPr>
              <w:numPr>
                <w:ilvl w:val="0"/>
                <w:numId w:val="49"/>
              </w:numPr>
              <w:spacing w:after="0" w:line="240" w:lineRule="auto"/>
              <w:contextualSpacing/>
              <w:textAlignment w:val="baseline"/>
              <w:rPr>
                <w:rFonts w:cstheme="minorHAnsi"/>
              </w:rPr>
            </w:pPr>
            <w:r>
              <w:rPr>
                <w:rFonts w:cstheme="minorHAnsi"/>
              </w:rPr>
              <w:t>No FH, except in Section </w:t>
            </w:r>
            <w:r>
              <w:rPr>
                <w:rFonts w:cstheme="minorHAnsi"/>
              </w:rPr>
              <w:fldChar w:fldCharType="begin"/>
            </w:r>
            <w:r>
              <w:rPr>
                <w:rFonts w:cstheme="minorHAnsi"/>
              </w:rPr>
              <w:instrText xml:space="preserve"> REF _Ref68169350 \r \h </w:instrText>
            </w:r>
            <w:r>
              <w:rPr>
                <w:rFonts w:cstheme="minorHAnsi"/>
              </w:rPr>
            </w:r>
            <w:r>
              <w:rPr>
                <w:rFonts w:cstheme="minorHAnsi"/>
              </w:rPr>
              <w:fldChar w:fldCharType="separate"/>
            </w:r>
            <w:r w:rsidR="00D445E4">
              <w:rPr>
                <w:rFonts w:cstheme="minorHAnsi"/>
              </w:rPr>
              <w:t>2.7.6</w:t>
            </w:r>
            <w:r>
              <w:rPr>
                <w:rFonts w:cstheme="minorHAnsi"/>
              </w:rPr>
              <w:fldChar w:fldCharType="end"/>
            </w:r>
            <w:r>
              <w:rPr>
                <w:rFonts w:cstheme="minorHAnsi"/>
              </w:rPr>
              <w:t xml:space="preserve"> where hopping over 2 frequencies is used</w:t>
            </w:r>
          </w:p>
        </w:tc>
      </w:tr>
      <w:tr w:rsidR="00DF2CD0" w:rsidRPr="00C9626E" w14:paraId="7E0F16BB" w14:textId="77777777" w:rsidTr="009532E7">
        <w:trPr>
          <w:jc w:val="center"/>
        </w:trPr>
        <w:tc>
          <w:tcPr>
            <w:tcW w:w="1975" w:type="dxa"/>
            <w:shd w:val="clear" w:color="auto" w:fill="auto"/>
            <w:hideMark/>
          </w:tcPr>
          <w:p w14:paraId="2BFCB24E" w14:textId="77777777" w:rsidR="00DF2CD0" w:rsidRPr="00C9626E" w:rsidRDefault="00DF2CD0" w:rsidP="009532E7">
            <w:pPr>
              <w:spacing w:after="0" w:line="240" w:lineRule="auto"/>
              <w:textAlignment w:val="baseline"/>
              <w:rPr>
                <w:rFonts w:cstheme="minorHAnsi"/>
              </w:rPr>
            </w:pPr>
            <w:r w:rsidRPr="00C9626E">
              <w:rPr>
                <w:rFonts w:cstheme="minorHAnsi"/>
              </w:rPr>
              <w:lastRenderedPageBreak/>
              <w:t>Channel</w:t>
            </w:r>
          </w:p>
        </w:tc>
        <w:tc>
          <w:tcPr>
            <w:tcW w:w="7365" w:type="dxa"/>
            <w:shd w:val="clear" w:color="auto" w:fill="auto"/>
            <w:hideMark/>
          </w:tcPr>
          <w:p w14:paraId="1851329B" w14:textId="77777777" w:rsidR="00DF2CD0" w:rsidRPr="00ED2877" w:rsidRDefault="00DF2CD0" w:rsidP="009532E7">
            <w:pPr>
              <w:numPr>
                <w:ilvl w:val="0"/>
                <w:numId w:val="49"/>
              </w:numPr>
              <w:spacing w:after="0" w:line="240" w:lineRule="auto"/>
              <w:contextualSpacing/>
              <w:textAlignment w:val="baseline"/>
              <w:rPr>
                <w:rFonts w:cstheme="minorHAnsi"/>
              </w:rPr>
            </w:pPr>
            <w:r w:rsidRPr="00ED2877">
              <w:rPr>
                <w:rFonts w:cstheme="minorHAnsi"/>
              </w:rPr>
              <w:t>TDL-C (NLoS)</w:t>
            </w:r>
            <w:r>
              <w:rPr>
                <w:rFonts w:cstheme="minorHAnsi"/>
              </w:rPr>
              <w:t>, 30 ns or 300 ns delay spread, medium correlation</w:t>
            </w:r>
          </w:p>
        </w:tc>
      </w:tr>
      <w:tr w:rsidR="00DF2CD0" w:rsidRPr="00C9626E" w14:paraId="64D2ED78" w14:textId="77777777" w:rsidTr="009532E7">
        <w:trPr>
          <w:jc w:val="center"/>
        </w:trPr>
        <w:tc>
          <w:tcPr>
            <w:tcW w:w="1975" w:type="dxa"/>
            <w:shd w:val="clear" w:color="auto" w:fill="auto"/>
            <w:hideMark/>
          </w:tcPr>
          <w:p w14:paraId="23E80D81" w14:textId="77777777" w:rsidR="00DF2CD0" w:rsidRPr="00C9626E" w:rsidRDefault="00DF2CD0" w:rsidP="009532E7">
            <w:pPr>
              <w:spacing w:after="0" w:line="240" w:lineRule="auto"/>
              <w:textAlignment w:val="baseline"/>
              <w:rPr>
                <w:rFonts w:cstheme="minorHAnsi"/>
              </w:rPr>
            </w:pPr>
            <w:r>
              <w:rPr>
                <w:rFonts w:cstheme="minorHAnsi"/>
              </w:rPr>
              <w:t>Impairments</w:t>
            </w:r>
          </w:p>
        </w:tc>
        <w:tc>
          <w:tcPr>
            <w:tcW w:w="7365" w:type="dxa"/>
            <w:shd w:val="clear" w:color="auto" w:fill="auto"/>
            <w:hideMark/>
          </w:tcPr>
          <w:p w14:paraId="185AD439" w14:textId="77777777" w:rsidR="00DF2CD0" w:rsidRDefault="00DF2CD0" w:rsidP="009532E7">
            <w:pPr>
              <w:numPr>
                <w:ilvl w:val="0"/>
                <w:numId w:val="49"/>
              </w:numPr>
              <w:spacing w:after="0" w:line="240" w:lineRule="auto"/>
              <w:contextualSpacing/>
              <w:textAlignment w:val="baseline"/>
              <w:rPr>
                <w:rFonts w:cstheme="minorHAnsi"/>
              </w:rPr>
            </w:pPr>
            <w:r>
              <w:rPr>
                <w:rFonts w:cstheme="minorHAnsi"/>
              </w:rPr>
              <w:t>0.10 ppm CFO (70 Hz)</w:t>
            </w:r>
          </w:p>
          <w:p w14:paraId="6F8C57AF" w14:textId="77777777" w:rsidR="00DF2CD0" w:rsidRPr="00F06536" w:rsidRDefault="00DF2CD0" w:rsidP="009532E7">
            <w:pPr>
              <w:numPr>
                <w:ilvl w:val="0"/>
                <w:numId w:val="49"/>
              </w:numPr>
              <w:spacing w:after="0" w:line="240" w:lineRule="auto"/>
              <w:contextualSpacing/>
              <w:textAlignment w:val="baseline"/>
              <w:rPr>
                <w:rFonts w:cstheme="minorHAnsi"/>
                <w:b/>
                <w:bCs/>
              </w:rPr>
            </w:pPr>
            <w:r>
              <w:rPr>
                <w:rFonts w:cstheme="minorHAnsi"/>
              </w:rPr>
              <w:t>Phase offsets between slots as/if indicated in respective section</w:t>
            </w:r>
          </w:p>
          <w:p w14:paraId="760CD1A0" w14:textId="77777777" w:rsidR="00DF2CD0" w:rsidRPr="00F77F9F" w:rsidRDefault="00DF2CD0" w:rsidP="009532E7">
            <w:pPr>
              <w:numPr>
                <w:ilvl w:val="0"/>
                <w:numId w:val="49"/>
              </w:numPr>
              <w:spacing w:after="0" w:line="240" w:lineRule="auto"/>
              <w:contextualSpacing/>
              <w:textAlignment w:val="baseline"/>
              <w:rPr>
                <w:rFonts w:cstheme="minorHAnsi"/>
                <w:b/>
                <w:bCs/>
              </w:rPr>
            </w:pPr>
            <w:r>
              <w:rPr>
                <w:rFonts w:cstheme="minorHAnsi"/>
              </w:rPr>
              <w:t>No time offset errors between slots</w:t>
            </w:r>
          </w:p>
        </w:tc>
      </w:tr>
      <w:tr w:rsidR="00DF2CD0" w:rsidRPr="00C9626E" w14:paraId="29F97AC3" w14:textId="77777777" w:rsidTr="009532E7">
        <w:trPr>
          <w:jc w:val="center"/>
        </w:trPr>
        <w:tc>
          <w:tcPr>
            <w:tcW w:w="1975" w:type="dxa"/>
            <w:shd w:val="clear" w:color="auto" w:fill="auto"/>
            <w:hideMark/>
          </w:tcPr>
          <w:p w14:paraId="0AED08A9" w14:textId="77777777" w:rsidR="00DF2CD0" w:rsidRPr="00C9626E" w:rsidRDefault="00DF2CD0" w:rsidP="009532E7">
            <w:pPr>
              <w:spacing w:after="0" w:line="240" w:lineRule="auto"/>
              <w:textAlignment w:val="baseline"/>
              <w:rPr>
                <w:rFonts w:cstheme="minorHAnsi"/>
              </w:rPr>
            </w:pPr>
            <w:r w:rsidRPr="00C9626E">
              <w:rPr>
                <w:rFonts w:cstheme="minorHAnsi"/>
              </w:rPr>
              <w:t>Antennas</w:t>
            </w:r>
          </w:p>
        </w:tc>
        <w:tc>
          <w:tcPr>
            <w:tcW w:w="7365" w:type="dxa"/>
            <w:shd w:val="clear" w:color="auto" w:fill="auto"/>
            <w:hideMark/>
          </w:tcPr>
          <w:p w14:paraId="4271FCBB" w14:textId="77777777" w:rsidR="00DF2CD0" w:rsidRPr="00C9626E" w:rsidRDefault="00DF2CD0" w:rsidP="009532E7">
            <w:pPr>
              <w:numPr>
                <w:ilvl w:val="0"/>
                <w:numId w:val="49"/>
              </w:numPr>
              <w:spacing w:after="0" w:line="240" w:lineRule="auto"/>
              <w:contextualSpacing/>
              <w:textAlignment w:val="baseline"/>
              <w:rPr>
                <w:rFonts w:cstheme="minorHAnsi"/>
              </w:rPr>
            </w:pPr>
            <w:r w:rsidRPr="00C9626E">
              <w:rPr>
                <w:rFonts w:cstheme="minorHAnsi"/>
              </w:rPr>
              <w:t>1T</w:t>
            </w:r>
            <w:r>
              <w:rPr>
                <w:rFonts w:cstheme="minorHAnsi"/>
              </w:rPr>
              <w:t>2</w:t>
            </w:r>
            <w:r w:rsidRPr="00C9626E">
              <w:rPr>
                <w:rFonts w:cstheme="minorHAnsi"/>
              </w:rPr>
              <w:t>R</w:t>
            </w:r>
          </w:p>
        </w:tc>
      </w:tr>
      <w:tr w:rsidR="00DF2CD0" w:rsidRPr="00C9626E" w14:paraId="340FAF06" w14:textId="77777777" w:rsidTr="009532E7">
        <w:trPr>
          <w:jc w:val="center"/>
        </w:trPr>
        <w:tc>
          <w:tcPr>
            <w:tcW w:w="1975" w:type="dxa"/>
            <w:shd w:val="clear" w:color="auto" w:fill="auto"/>
          </w:tcPr>
          <w:p w14:paraId="62E742BC" w14:textId="77777777" w:rsidR="00DF2CD0" w:rsidRPr="00C9626E" w:rsidRDefault="00DF2CD0" w:rsidP="009532E7">
            <w:pPr>
              <w:spacing w:after="0" w:line="240" w:lineRule="auto"/>
              <w:textAlignment w:val="baseline"/>
              <w:rPr>
                <w:rFonts w:cstheme="minorHAnsi"/>
              </w:rPr>
            </w:pPr>
            <w:r>
              <w:rPr>
                <w:rFonts w:cstheme="minorHAnsi"/>
              </w:rPr>
              <w:t>Receiver</w:t>
            </w:r>
          </w:p>
        </w:tc>
        <w:tc>
          <w:tcPr>
            <w:tcW w:w="7365" w:type="dxa"/>
            <w:shd w:val="clear" w:color="auto" w:fill="auto"/>
          </w:tcPr>
          <w:p w14:paraId="5CF81377" w14:textId="77777777" w:rsidR="00DF2CD0" w:rsidRPr="00C9626E" w:rsidRDefault="00DF2CD0" w:rsidP="009532E7">
            <w:pPr>
              <w:numPr>
                <w:ilvl w:val="0"/>
                <w:numId w:val="49"/>
              </w:numPr>
              <w:spacing w:after="0" w:line="240" w:lineRule="auto"/>
              <w:contextualSpacing/>
              <w:textAlignment w:val="baseline"/>
              <w:rPr>
                <w:rFonts w:cstheme="minorHAnsi"/>
              </w:rPr>
            </w:pPr>
            <w:r>
              <w:rPr>
                <w:rFonts w:cstheme="minorHAnsi"/>
              </w:rPr>
              <w:t>Practical (delay spread, CFO, etc not known to receiver)</w:t>
            </w:r>
          </w:p>
        </w:tc>
      </w:tr>
    </w:tbl>
    <w:p w14:paraId="369AC3D2" w14:textId="77777777" w:rsidR="00DF2CD0" w:rsidRDefault="00DF2CD0" w:rsidP="00F56E2D">
      <w:pPr>
        <w:pStyle w:val="BodyText"/>
        <w:spacing w:after="0"/>
        <w:rPr>
          <w:rFonts w:cstheme="minorHAnsi"/>
        </w:rPr>
      </w:pPr>
    </w:p>
    <w:p w14:paraId="540B90EE" w14:textId="20739163" w:rsidR="00F04D19" w:rsidRPr="00F56E2D" w:rsidRDefault="008F2166" w:rsidP="00F04D19">
      <w:pPr>
        <w:pStyle w:val="BodyText"/>
        <w:spacing w:after="0"/>
        <w:jc w:val="center"/>
        <w:rPr>
          <w:rFonts w:cstheme="minorHAnsi"/>
          <w:b/>
          <w:bCs/>
        </w:rPr>
      </w:pPr>
      <w:r w:rsidRPr="00F56E2D" w:rsidDel="00CE24A6">
        <w:rPr>
          <w:rFonts w:cstheme="minorHAnsi"/>
          <w:b/>
          <w:bCs/>
        </w:rPr>
        <w:t xml:space="preserve">Table </w:t>
      </w:r>
      <w:r w:rsidR="00DF2CD0" w:rsidRPr="00F56E2D">
        <w:rPr>
          <w:rFonts w:cstheme="minorHAnsi"/>
          <w:b/>
          <w:bCs/>
        </w:rPr>
        <w:t>A3</w:t>
      </w:r>
      <w:r w:rsidRPr="00F56E2D" w:rsidDel="00CE24A6">
        <w:rPr>
          <w:rFonts w:cstheme="minorHAnsi"/>
          <w:b/>
          <w:bCs/>
        </w:rPr>
        <w:t xml:space="preserve">: </w:t>
      </w:r>
      <w:r w:rsidR="00F04D19" w:rsidRPr="00F56E2D">
        <w:rPr>
          <w:rFonts w:cstheme="minorHAnsi"/>
          <w:b/>
          <w:bCs/>
        </w:rPr>
        <w:t xml:space="preserve">Basic setup of LLS for </w:t>
      </w:r>
      <w:r w:rsidR="00A803B5" w:rsidRPr="00F56E2D">
        <w:rPr>
          <w:rFonts w:cstheme="minorHAnsi"/>
          <w:b/>
          <w:bCs/>
        </w:rPr>
        <w:t>joint</w:t>
      </w:r>
      <w:r w:rsidR="00F04D19" w:rsidRPr="00F56E2D">
        <w:rPr>
          <w:rFonts w:cstheme="minorHAnsi"/>
          <w:b/>
          <w:bCs/>
        </w:rPr>
        <w:t xml:space="preserve"> channel estimation on PUSCH</w:t>
      </w:r>
      <w:r w:rsidR="00A803B5" w:rsidRPr="00F56E2D">
        <w:rPr>
          <w:rFonts w:cstheme="minorHAnsi"/>
          <w:b/>
          <w:bCs/>
        </w:rPr>
        <w:t>, for TDD at 4 GHz</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80" w:firstRow="0" w:lastRow="0" w:firstColumn="1" w:lastColumn="0" w:noHBand="0" w:noVBand="1"/>
      </w:tblPr>
      <w:tblGrid>
        <w:gridCol w:w="1975"/>
        <w:gridCol w:w="7365"/>
      </w:tblGrid>
      <w:tr w:rsidR="007C7381" w:rsidRPr="00C9626E" w14:paraId="0C902E2A" w14:textId="77777777" w:rsidTr="00F77F9F">
        <w:trPr>
          <w:jc w:val="center"/>
        </w:trPr>
        <w:tc>
          <w:tcPr>
            <w:tcW w:w="1975" w:type="dxa"/>
            <w:shd w:val="clear" w:color="auto" w:fill="auto"/>
            <w:hideMark/>
          </w:tcPr>
          <w:p w14:paraId="5690B11B" w14:textId="77777777" w:rsidR="007C7381" w:rsidRPr="00C9626E" w:rsidRDefault="007C7381" w:rsidP="00945D52">
            <w:pPr>
              <w:spacing w:after="0" w:line="240" w:lineRule="auto"/>
              <w:textAlignment w:val="baseline"/>
              <w:rPr>
                <w:rFonts w:cstheme="minorHAnsi"/>
              </w:rPr>
            </w:pPr>
            <w:r w:rsidRPr="00C9626E">
              <w:rPr>
                <w:rFonts w:cstheme="minorHAnsi"/>
              </w:rPr>
              <w:t>System</w:t>
            </w:r>
          </w:p>
        </w:tc>
        <w:tc>
          <w:tcPr>
            <w:tcW w:w="7365" w:type="dxa"/>
            <w:shd w:val="clear" w:color="auto" w:fill="auto"/>
            <w:hideMark/>
          </w:tcPr>
          <w:p w14:paraId="07E74622" w14:textId="77777777" w:rsidR="007C7381" w:rsidRPr="00ED2877" w:rsidRDefault="007C7381" w:rsidP="00945D52">
            <w:pPr>
              <w:numPr>
                <w:ilvl w:val="0"/>
                <w:numId w:val="49"/>
              </w:numPr>
              <w:spacing w:after="0" w:line="240" w:lineRule="auto"/>
              <w:contextualSpacing/>
              <w:textAlignment w:val="baseline"/>
              <w:rPr>
                <w:rFonts w:cstheme="minorHAnsi"/>
              </w:rPr>
            </w:pPr>
            <w:r w:rsidRPr="00ED2877">
              <w:rPr>
                <w:rFonts w:cstheme="minorHAnsi"/>
              </w:rPr>
              <w:t xml:space="preserve">Carrier frequency </w:t>
            </w:r>
            <w:r>
              <w:rPr>
                <w:rFonts w:cstheme="minorHAnsi"/>
              </w:rPr>
              <w:t>4 GHz</w:t>
            </w:r>
          </w:p>
          <w:p w14:paraId="4E7A3A5A" w14:textId="77777777" w:rsidR="007C7381" w:rsidRDefault="007C7381" w:rsidP="00945D52">
            <w:pPr>
              <w:numPr>
                <w:ilvl w:val="0"/>
                <w:numId w:val="49"/>
              </w:numPr>
              <w:spacing w:after="0" w:line="240" w:lineRule="auto"/>
              <w:contextualSpacing/>
              <w:textAlignment w:val="baseline"/>
              <w:rPr>
                <w:rFonts w:cstheme="minorHAnsi"/>
              </w:rPr>
            </w:pPr>
            <w:r>
              <w:rPr>
                <w:rFonts w:cstheme="minorHAnsi"/>
              </w:rPr>
              <w:t>30</w:t>
            </w:r>
            <w:r w:rsidRPr="00C9626E">
              <w:rPr>
                <w:rFonts w:cstheme="minorHAnsi"/>
              </w:rPr>
              <w:t xml:space="preserve"> kHz SCS</w:t>
            </w:r>
          </w:p>
          <w:p w14:paraId="421D6AC8" w14:textId="0C9D4DAC" w:rsidR="007C7381" w:rsidRDefault="007C7381" w:rsidP="00945D52">
            <w:pPr>
              <w:numPr>
                <w:ilvl w:val="0"/>
                <w:numId w:val="49"/>
              </w:numPr>
              <w:spacing w:after="0" w:line="240" w:lineRule="auto"/>
              <w:contextualSpacing/>
              <w:textAlignment w:val="baseline"/>
              <w:rPr>
                <w:rFonts w:cstheme="minorHAnsi"/>
              </w:rPr>
            </w:pPr>
            <w:r>
              <w:rPr>
                <w:rFonts w:cstheme="minorHAnsi"/>
              </w:rPr>
              <w:t>T</w:t>
            </w:r>
            <w:r>
              <w:rPr>
                <w:rFonts w:cstheme="minorHAnsi" w:hint="eastAsia"/>
              </w:rPr>
              <w:t>DD</w:t>
            </w:r>
            <w:r w:rsidR="006507A8">
              <w:rPr>
                <w:rFonts w:cstheme="minorHAnsi"/>
              </w:rPr>
              <w:t xml:space="preserve">, DL/UL pattern DDDSU (special slot not used for </w:t>
            </w:r>
            <w:r w:rsidR="00C20D6C">
              <w:rPr>
                <w:rFonts w:cstheme="minorHAnsi"/>
              </w:rPr>
              <w:t xml:space="preserve">PUSCH </w:t>
            </w:r>
            <w:r w:rsidR="006507A8">
              <w:rPr>
                <w:rFonts w:cstheme="minorHAnsi"/>
              </w:rPr>
              <w:t>unless explicitly mentioned)</w:t>
            </w:r>
            <w:r w:rsidR="00373D52">
              <w:rPr>
                <w:rFonts w:cstheme="minorHAnsi"/>
              </w:rPr>
              <w:t xml:space="preserve"> or DDDDDDD</w:t>
            </w:r>
            <w:r w:rsidR="00BE04CF">
              <w:rPr>
                <w:rFonts w:cstheme="minorHAnsi"/>
              </w:rPr>
              <w:t>S</w:t>
            </w:r>
            <w:r w:rsidR="00373D52">
              <w:rPr>
                <w:rFonts w:cstheme="minorHAnsi"/>
              </w:rPr>
              <w:t>UU</w:t>
            </w:r>
            <w:r w:rsidR="00C20D6C">
              <w:rPr>
                <w:rFonts w:cstheme="minorHAnsi"/>
              </w:rPr>
              <w:t xml:space="preserve"> (special slot not used for PUSCH)</w:t>
            </w:r>
          </w:p>
          <w:p w14:paraId="7D965D8F" w14:textId="77777777" w:rsidR="007C7381" w:rsidRPr="00A32CB5" w:rsidRDefault="007C7381" w:rsidP="00945D52">
            <w:pPr>
              <w:numPr>
                <w:ilvl w:val="0"/>
                <w:numId w:val="49"/>
              </w:numPr>
              <w:spacing w:after="0" w:line="240" w:lineRule="auto"/>
              <w:contextualSpacing/>
              <w:textAlignment w:val="baseline"/>
              <w:rPr>
                <w:rFonts w:cstheme="minorHAnsi"/>
              </w:rPr>
            </w:pPr>
            <w:r>
              <w:rPr>
                <w:rFonts w:cstheme="minorHAnsi"/>
              </w:rPr>
              <w:t>273 PRBs BWP size</w:t>
            </w:r>
          </w:p>
        </w:tc>
      </w:tr>
      <w:tr w:rsidR="007C7381" w:rsidRPr="00C9626E" w14:paraId="6BBA98EB" w14:textId="77777777" w:rsidTr="00F77F9F">
        <w:trPr>
          <w:jc w:val="center"/>
        </w:trPr>
        <w:tc>
          <w:tcPr>
            <w:tcW w:w="1975" w:type="dxa"/>
            <w:shd w:val="clear" w:color="auto" w:fill="auto"/>
          </w:tcPr>
          <w:p w14:paraId="1247B470" w14:textId="77777777" w:rsidR="007C7381" w:rsidRPr="00C9626E" w:rsidRDefault="007C7381" w:rsidP="00945D52">
            <w:pPr>
              <w:spacing w:after="0" w:line="240" w:lineRule="auto"/>
              <w:textAlignment w:val="baseline"/>
              <w:rPr>
                <w:rFonts w:cstheme="minorHAnsi"/>
              </w:rPr>
            </w:pPr>
            <w:r>
              <w:rPr>
                <w:rFonts w:cstheme="minorHAnsi"/>
              </w:rPr>
              <w:t>UE speed</w:t>
            </w:r>
          </w:p>
        </w:tc>
        <w:tc>
          <w:tcPr>
            <w:tcW w:w="7365" w:type="dxa"/>
            <w:shd w:val="clear" w:color="auto" w:fill="auto"/>
          </w:tcPr>
          <w:p w14:paraId="63E1E27C" w14:textId="487ED756" w:rsidR="007C7381" w:rsidRPr="00ED2877" w:rsidRDefault="007C7381" w:rsidP="00945D52">
            <w:pPr>
              <w:numPr>
                <w:ilvl w:val="0"/>
                <w:numId w:val="49"/>
              </w:numPr>
              <w:spacing w:after="0" w:line="240" w:lineRule="auto"/>
              <w:contextualSpacing/>
              <w:textAlignment w:val="baseline"/>
              <w:rPr>
                <w:rFonts w:cstheme="minorHAnsi"/>
              </w:rPr>
            </w:pPr>
            <w:r>
              <w:rPr>
                <w:rFonts w:cstheme="minorHAnsi"/>
              </w:rPr>
              <w:t>3 km/h</w:t>
            </w:r>
          </w:p>
        </w:tc>
      </w:tr>
      <w:tr w:rsidR="007C7381" w:rsidRPr="00C9626E" w14:paraId="28D6C7AC" w14:textId="77777777" w:rsidTr="00F77F9F">
        <w:trPr>
          <w:jc w:val="center"/>
        </w:trPr>
        <w:tc>
          <w:tcPr>
            <w:tcW w:w="1975" w:type="dxa"/>
            <w:shd w:val="clear" w:color="auto" w:fill="auto"/>
          </w:tcPr>
          <w:p w14:paraId="70896275" w14:textId="77777777" w:rsidR="007C7381" w:rsidRDefault="007C7381" w:rsidP="00945D52">
            <w:pPr>
              <w:spacing w:after="0" w:line="240" w:lineRule="auto"/>
              <w:textAlignment w:val="baseline"/>
              <w:rPr>
                <w:rFonts w:cstheme="minorHAnsi"/>
              </w:rPr>
            </w:pPr>
            <w:r>
              <w:rPr>
                <w:rFonts w:cstheme="minorHAnsi"/>
              </w:rPr>
              <w:t>Payload / tx scheme</w:t>
            </w:r>
          </w:p>
        </w:tc>
        <w:tc>
          <w:tcPr>
            <w:tcW w:w="7365" w:type="dxa"/>
            <w:shd w:val="clear" w:color="auto" w:fill="auto"/>
          </w:tcPr>
          <w:p w14:paraId="619322B4" w14:textId="75B446C9" w:rsidR="007C7381" w:rsidRDefault="007C7381" w:rsidP="00945D52">
            <w:pPr>
              <w:numPr>
                <w:ilvl w:val="0"/>
                <w:numId w:val="49"/>
              </w:numPr>
              <w:spacing w:after="0" w:line="240" w:lineRule="auto"/>
              <w:contextualSpacing/>
              <w:textAlignment w:val="baseline"/>
              <w:rPr>
                <w:rFonts w:cstheme="minorHAnsi"/>
              </w:rPr>
            </w:pPr>
            <w:r>
              <w:rPr>
                <w:rFonts w:cstheme="minorHAnsi"/>
              </w:rPr>
              <w:t>MCS 4</w:t>
            </w:r>
            <w:r w:rsidR="006A1492">
              <w:rPr>
                <w:rFonts w:cstheme="minorHAnsi"/>
              </w:rPr>
              <w:t xml:space="preserve"> unless otherwise stated</w:t>
            </w:r>
            <w:r>
              <w:rPr>
                <w:rFonts w:cstheme="minorHAnsi"/>
              </w:rPr>
              <w:t>, 4</w:t>
            </w:r>
            <w:r w:rsidRPr="00166F00">
              <w:rPr>
                <w:rFonts w:cstheme="minorHAnsi"/>
              </w:rPr>
              <w:t xml:space="preserve"> </w:t>
            </w:r>
            <w:r w:rsidR="0010278A">
              <w:rPr>
                <w:rFonts w:cstheme="minorHAnsi"/>
              </w:rPr>
              <w:t>or 30</w:t>
            </w:r>
            <w:r w:rsidRPr="00166F00">
              <w:rPr>
                <w:rFonts w:cstheme="minorHAnsi"/>
              </w:rPr>
              <w:t xml:space="preserve"> PRB</w:t>
            </w:r>
            <w:r>
              <w:rPr>
                <w:rFonts w:cstheme="minorHAnsi"/>
              </w:rPr>
              <w:t>s</w:t>
            </w:r>
            <w:r w:rsidRPr="00166F00">
              <w:rPr>
                <w:rFonts w:cstheme="minorHAnsi"/>
              </w:rPr>
              <w:t xml:space="preserve">, 14 </w:t>
            </w:r>
            <w:r>
              <w:rPr>
                <w:rFonts w:cstheme="minorHAnsi"/>
              </w:rPr>
              <w:t>s</w:t>
            </w:r>
            <w:r w:rsidRPr="00166F00">
              <w:rPr>
                <w:rFonts w:cstheme="minorHAnsi"/>
              </w:rPr>
              <w:t>ymbols</w:t>
            </w:r>
          </w:p>
          <w:p w14:paraId="0A6540D4" w14:textId="77777777" w:rsidR="00660910" w:rsidRDefault="007C7381" w:rsidP="00945D52">
            <w:pPr>
              <w:numPr>
                <w:ilvl w:val="0"/>
                <w:numId w:val="49"/>
              </w:numPr>
              <w:spacing w:after="0" w:line="240" w:lineRule="auto"/>
              <w:contextualSpacing/>
              <w:textAlignment w:val="baseline"/>
              <w:rPr>
                <w:rFonts w:cstheme="minorHAnsi"/>
              </w:rPr>
            </w:pPr>
            <w:r>
              <w:rPr>
                <w:rFonts w:cstheme="minorHAnsi"/>
              </w:rPr>
              <w:t xml:space="preserve">2 DMRS symbols per </w:t>
            </w:r>
            <w:r w:rsidR="006507A8">
              <w:rPr>
                <w:rFonts w:cstheme="minorHAnsi"/>
              </w:rPr>
              <w:t xml:space="preserve">UL </w:t>
            </w:r>
            <w:r>
              <w:rPr>
                <w:rFonts w:cstheme="minorHAnsi"/>
              </w:rPr>
              <w:t>slot</w:t>
            </w:r>
            <w:r w:rsidR="006507A8">
              <w:rPr>
                <w:rFonts w:cstheme="minorHAnsi"/>
              </w:rPr>
              <w:t xml:space="preserve"> </w:t>
            </w:r>
            <w:r w:rsidR="00660910">
              <w:rPr>
                <w:rFonts w:cstheme="minorHAnsi"/>
              </w:rPr>
              <w:t>unless otherwise</w:t>
            </w:r>
            <w:r w:rsidR="006507A8">
              <w:rPr>
                <w:rFonts w:cstheme="minorHAnsi"/>
              </w:rPr>
              <w:t xml:space="preserve"> explicitly </w:t>
            </w:r>
            <w:r w:rsidR="00660910">
              <w:rPr>
                <w:rFonts w:cstheme="minorHAnsi"/>
              </w:rPr>
              <w:t>stated</w:t>
            </w:r>
          </w:p>
          <w:p w14:paraId="64A74B80" w14:textId="03A60E1B" w:rsidR="007C7381" w:rsidRDefault="00660910" w:rsidP="00945D52">
            <w:pPr>
              <w:numPr>
                <w:ilvl w:val="0"/>
                <w:numId w:val="49"/>
              </w:numPr>
              <w:spacing w:after="0" w:line="240" w:lineRule="auto"/>
              <w:contextualSpacing/>
              <w:textAlignment w:val="baseline"/>
              <w:rPr>
                <w:rFonts w:cstheme="minorHAnsi"/>
              </w:rPr>
            </w:pPr>
            <w:r>
              <w:rPr>
                <w:rFonts w:cstheme="minorHAnsi"/>
              </w:rPr>
              <w:t xml:space="preserve">Special slot not used, unless explicitly stated (in which case it contains 2 </w:t>
            </w:r>
            <w:r w:rsidR="006507A8">
              <w:rPr>
                <w:rFonts w:cstheme="minorHAnsi"/>
              </w:rPr>
              <w:t>DMRS</w:t>
            </w:r>
            <w:r>
              <w:rPr>
                <w:rFonts w:cstheme="minorHAnsi"/>
              </w:rPr>
              <w:t xml:space="preserve"> symbols</w:t>
            </w:r>
            <w:r w:rsidR="00F6422B">
              <w:rPr>
                <w:rFonts w:cstheme="minorHAnsi"/>
              </w:rPr>
              <w:t xml:space="preserve"> and no data</w:t>
            </w:r>
            <w:r w:rsidR="006507A8">
              <w:rPr>
                <w:rFonts w:cstheme="minorHAnsi"/>
              </w:rPr>
              <w:t>)</w:t>
            </w:r>
          </w:p>
          <w:p w14:paraId="14809DDF" w14:textId="32F00D4A" w:rsidR="006020CF" w:rsidRDefault="007C7381" w:rsidP="00945D52">
            <w:pPr>
              <w:numPr>
                <w:ilvl w:val="0"/>
                <w:numId w:val="49"/>
              </w:numPr>
              <w:spacing w:after="0" w:line="240" w:lineRule="auto"/>
              <w:contextualSpacing/>
              <w:textAlignment w:val="baseline"/>
              <w:rPr>
                <w:rFonts w:cstheme="minorHAnsi"/>
              </w:rPr>
            </w:pPr>
            <w:r>
              <w:rPr>
                <w:rFonts w:cstheme="minorHAnsi"/>
              </w:rPr>
              <w:t xml:space="preserve">8 </w:t>
            </w:r>
            <w:r w:rsidR="006719B6">
              <w:rPr>
                <w:rFonts w:cstheme="minorHAnsi"/>
              </w:rPr>
              <w:t>(actual)</w:t>
            </w:r>
            <w:r>
              <w:rPr>
                <w:rFonts w:cstheme="minorHAnsi"/>
              </w:rPr>
              <w:t xml:space="preserve"> repetitions, no re-transmissions</w:t>
            </w:r>
          </w:p>
          <w:p w14:paraId="369FBB07" w14:textId="25353A4C" w:rsidR="007C7381" w:rsidRDefault="006020CF">
            <w:pPr>
              <w:numPr>
                <w:ilvl w:val="0"/>
                <w:numId w:val="49"/>
              </w:numPr>
              <w:spacing w:after="0" w:line="240" w:lineRule="auto"/>
              <w:contextualSpacing/>
              <w:textAlignment w:val="baseline"/>
              <w:rPr>
                <w:rFonts w:cstheme="minorHAnsi"/>
              </w:rPr>
            </w:pPr>
            <w:r>
              <w:rPr>
                <w:rFonts w:cstheme="minorHAnsi"/>
              </w:rPr>
              <w:t>N</w:t>
            </w:r>
            <w:r w:rsidR="007C7381">
              <w:rPr>
                <w:rFonts w:cstheme="minorHAnsi"/>
              </w:rPr>
              <w:t>o F</w:t>
            </w:r>
            <w:r w:rsidR="00E24B5D">
              <w:rPr>
                <w:rFonts w:cstheme="minorHAnsi"/>
              </w:rPr>
              <w:t>H</w:t>
            </w:r>
          </w:p>
        </w:tc>
      </w:tr>
      <w:tr w:rsidR="00CC54BB" w:rsidRPr="00C9626E" w14:paraId="06F15199" w14:textId="77777777" w:rsidTr="00970896">
        <w:trPr>
          <w:jc w:val="center"/>
        </w:trPr>
        <w:tc>
          <w:tcPr>
            <w:tcW w:w="1975" w:type="dxa"/>
            <w:shd w:val="clear" w:color="auto" w:fill="auto"/>
            <w:hideMark/>
          </w:tcPr>
          <w:p w14:paraId="0DDB800C" w14:textId="77777777" w:rsidR="00CC54BB" w:rsidRPr="00C9626E" w:rsidRDefault="00CC54BB" w:rsidP="00970896">
            <w:pPr>
              <w:spacing w:after="0" w:line="240" w:lineRule="auto"/>
              <w:textAlignment w:val="baseline"/>
              <w:rPr>
                <w:rFonts w:cstheme="minorHAnsi"/>
              </w:rPr>
            </w:pPr>
            <w:r w:rsidRPr="00C9626E">
              <w:rPr>
                <w:rFonts w:cstheme="minorHAnsi"/>
              </w:rPr>
              <w:t>Channel</w:t>
            </w:r>
          </w:p>
        </w:tc>
        <w:tc>
          <w:tcPr>
            <w:tcW w:w="7365" w:type="dxa"/>
            <w:shd w:val="clear" w:color="auto" w:fill="auto"/>
            <w:hideMark/>
          </w:tcPr>
          <w:p w14:paraId="38CC0BE6" w14:textId="77777777" w:rsidR="00CC54BB" w:rsidRPr="00751E26" w:rsidRDefault="00CC54BB" w:rsidP="00970896">
            <w:pPr>
              <w:numPr>
                <w:ilvl w:val="0"/>
                <w:numId w:val="49"/>
              </w:numPr>
              <w:spacing w:after="0" w:line="240" w:lineRule="auto"/>
              <w:contextualSpacing/>
              <w:textAlignment w:val="baseline"/>
              <w:rPr>
                <w:rFonts w:cstheme="minorHAnsi"/>
              </w:rPr>
            </w:pPr>
            <w:r w:rsidRPr="00ED2877">
              <w:rPr>
                <w:rFonts w:cstheme="minorHAnsi"/>
              </w:rPr>
              <w:t>TDL-C (NLoS)</w:t>
            </w:r>
            <w:r>
              <w:rPr>
                <w:rFonts w:cstheme="minorHAnsi"/>
              </w:rPr>
              <w:t>, 30 ns or 300 ns delay spread, medium correlation</w:t>
            </w:r>
          </w:p>
        </w:tc>
      </w:tr>
      <w:tr w:rsidR="007C7381" w:rsidRPr="00C9626E" w14:paraId="7D61EAAD" w14:textId="77777777" w:rsidTr="00F77F9F">
        <w:trPr>
          <w:jc w:val="center"/>
        </w:trPr>
        <w:tc>
          <w:tcPr>
            <w:tcW w:w="1975" w:type="dxa"/>
            <w:shd w:val="clear" w:color="auto" w:fill="auto"/>
            <w:hideMark/>
          </w:tcPr>
          <w:p w14:paraId="52B6E567" w14:textId="3D3A11F4" w:rsidR="007C7381" w:rsidRPr="00C9626E" w:rsidRDefault="00CC54BB" w:rsidP="00945D52">
            <w:pPr>
              <w:spacing w:after="0" w:line="240" w:lineRule="auto"/>
              <w:textAlignment w:val="baseline"/>
              <w:rPr>
                <w:rFonts w:cstheme="minorHAnsi"/>
              </w:rPr>
            </w:pPr>
            <w:r>
              <w:rPr>
                <w:rFonts w:cstheme="minorHAnsi"/>
              </w:rPr>
              <w:t>Impairments</w:t>
            </w:r>
          </w:p>
        </w:tc>
        <w:tc>
          <w:tcPr>
            <w:tcW w:w="7365" w:type="dxa"/>
            <w:shd w:val="clear" w:color="auto" w:fill="auto"/>
            <w:hideMark/>
          </w:tcPr>
          <w:p w14:paraId="1100A5D1" w14:textId="5C855C9D" w:rsidR="007C7381" w:rsidRDefault="00CC54BB" w:rsidP="005B0B4B">
            <w:pPr>
              <w:numPr>
                <w:ilvl w:val="0"/>
                <w:numId w:val="49"/>
              </w:numPr>
              <w:spacing w:after="0" w:line="240" w:lineRule="auto"/>
              <w:contextualSpacing/>
              <w:textAlignment w:val="baseline"/>
              <w:rPr>
                <w:rFonts w:cstheme="minorHAnsi"/>
              </w:rPr>
            </w:pPr>
            <w:r>
              <w:rPr>
                <w:rFonts w:cstheme="minorHAnsi"/>
              </w:rPr>
              <w:t>0.10 ppm CFO (400 Hz</w:t>
            </w:r>
            <w:r w:rsidR="00E00A4C">
              <w:rPr>
                <w:rFonts w:cstheme="minorHAnsi"/>
              </w:rPr>
              <w:t>)</w:t>
            </w:r>
          </w:p>
          <w:p w14:paraId="6B70484C" w14:textId="77777777" w:rsidR="007C7381" w:rsidRDefault="00D5008B" w:rsidP="00945D52">
            <w:pPr>
              <w:numPr>
                <w:ilvl w:val="0"/>
                <w:numId w:val="49"/>
              </w:numPr>
              <w:spacing w:after="0" w:line="240" w:lineRule="auto"/>
              <w:contextualSpacing/>
              <w:textAlignment w:val="baseline"/>
              <w:rPr>
                <w:rFonts w:cstheme="minorHAnsi"/>
              </w:rPr>
            </w:pPr>
            <w:r>
              <w:rPr>
                <w:rFonts w:cstheme="minorHAnsi"/>
              </w:rPr>
              <w:t xml:space="preserve">Phase offsets between slots as/if </w:t>
            </w:r>
            <w:r w:rsidR="00CC54BB">
              <w:rPr>
                <w:rFonts w:cstheme="minorHAnsi"/>
              </w:rPr>
              <w:t>indicated in respective section</w:t>
            </w:r>
          </w:p>
          <w:p w14:paraId="4D8B8B0A" w14:textId="041B93F8" w:rsidR="007C7381" w:rsidRPr="00751E26" w:rsidRDefault="00842D24" w:rsidP="00945D52">
            <w:pPr>
              <w:numPr>
                <w:ilvl w:val="0"/>
                <w:numId w:val="49"/>
              </w:numPr>
              <w:spacing w:after="0" w:line="240" w:lineRule="auto"/>
              <w:contextualSpacing/>
              <w:textAlignment w:val="baseline"/>
              <w:rPr>
                <w:rFonts w:cstheme="minorHAnsi"/>
              </w:rPr>
            </w:pPr>
            <w:r>
              <w:rPr>
                <w:rFonts w:cstheme="minorHAnsi"/>
              </w:rPr>
              <w:t>No time offset errors between slots</w:t>
            </w:r>
          </w:p>
        </w:tc>
      </w:tr>
      <w:tr w:rsidR="007C7381" w:rsidRPr="00C9626E" w14:paraId="7362FF1B" w14:textId="77777777" w:rsidTr="00F77F9F">
        <w:trPr>
          <w:jc w:val="center"/>
        </w:trPr>
        <w:tc>
          <w:tcPr>
            <w:tcW w:w="1975" w:type="dxa"/>
            <w:shd w:val="clear" w:color="auto" w:fill="auto"/>
            <w:hideMark/>
          </w:tcPr>
          <w:p w14:paraId="3074EC34" w14:textId="77777777" w:rsidR="007C7381" w:rsidRPr="00C9626E" w:rsidRDefault="007C7381" w:rsidP="00945D52">
            <w:pPr>
              <w:spacing w:after="0" w:line="240" w:lineRule="auto"/>
              <w:textAlignment w:val="baseline"/>
              <w:rPr>
                <w:rFonts w:cstheme="minorHAnsi"/>
              </w:rPr>
            </w:pPr>
            <w:r w:rsidRPr="00C9626E">
              <w:rPr>
                <w:rFonts w:cstheme="minorHAnsi"/>
              </w:rPr>
              <w:t>Antennas</w:t>
            </w:r>
          </w:p>
        </w:tc>
        <w:tc>
          <w:tcPr>
            <w:tcW w:w="7365" w:type="dxa"/>
            <w:shd w:val="clear" w:color="auto" w:fill="auto"/>
            <w:hideMark/>
          </w:tcPr>
          <w:p w14:paraId="10965C63" w14:textId="77777777" w:rsidR="007C7381" w:rsidRPr="00C9626E" w:rsidRDefault="007C7381" w:rsidP="00945D52">
            <w:pPr>
              <w:numPr>
                <w:ilvl w:val="0"/>
                <w:numId w:val="49"/>
              </w:numPr>
              <w:spacing w:after="0" w:line="240" w:lineRule="auto"/>
              <w:contextualSpacing/>
              <w:textAlignment w:val="baseline"/>
              <w:rPr>
                <w:rFonts w:cstheme="minorHAnsi"/>
              </w:rPr>
            </w:pPr>
            <w:r w:rsidRPr="00C9626E">
              <w:rPr>
                <w:rFonts w:cstheme="minorHAnsi"/>
              </w:rPr>
              <w:t>1T</w:t>
            </w:r>
            <w:r>
              <w:rPr>
                <w:rFonts w:cstheme="minorHAnsi"/>
              </w:rPr>
              <w:t>4R</w:t>
            </w:r>
          </w:p>
        </w:tc>
      </w:tr>
      <w:tr w:rsidR="007C7381" w:rsidRPr="00C9626E" w14:paraId="287698D6" w14:textId="77777777" w:rsidTr="00F77F9F">
        <w:trPr>
          <w:jc w:val="center"/>
        </w:trPr>
        <w:tc>
          <w:tcPr>
            <w:tcW w:w="1975" w:type="dxa"/>
            <w:shd w:val="clear" w:color="auto" w:fill="auto"/>
          </w:tcPr>
          <w:p w14:paraId="37E1910A" w14:textId="77777777" w:rsidR="007C7381" w:rsidRPr="00C9626E" w:rsidRDefault="007C7381" w:rsidP="00945D52">
            <w:pPr>
              <w:spacing w:after="0" w:line="240" w:lineRule="auto"/>
              <w:textAlignment w:val="baseline"/>
              <w:rPr>
                <w:rFonts w:cstheme="minorHAnsi"/>
              </w:rPr>
            </w:pPr>
            <w:r>
              <w:rPr>
                <w:rFonts w:cstheme="minorHAnsi"/>
              </w:rPr>
              <w:t>Receiver</w:t>
            </w:r>
          </w:p>
        </w:tc>
        <w:tc>
          <w:tcPr>
            <w:tcW w:w="7365" w:type="dxa"/>
            <w:shd w:val="clear" w:color="auto" w:fill="auto"/>
          </w:tcPr>
          <w:p w14:paraId="63860B91" w14:textId="445BDCED" w:rsidR="007C7381" w:rsidRPr="00751E26" w:rsidRDefault="009D156E" w:rsidP="00945D52">
            <w:pPr>
              <w:numPr>
                <w:ilvl w:val="0"/>
                <w:numId w:val="49"/>
              </w:numPr>
              <w:spacing w:after="0" w:line="240" w:lineRule="auto"/>
              <w:contextualSpacing/>
              <w:textAlignment w:val="baseline"/>
              <w:rPr>
                <w:rFonts w:cstheme="minorHAnsi"/>
              </w:rPr>
            </w:pPr>
            <w:r>
              <w:rPr>
                <w:rFonts w:cstheme="minorHAnsi"/>
              </w:rPr>
              <w:t>P</w:t>
            </w:r>
            <w:r w:rsidR="007C7381">
              <w:rPr>
                <w:rFonts w:cstheme="minorHAnsi"/>
              </w:rPr>
              <w:t>ractical (</w:t>
            </w:r>
            <w:r>
              <w:rPr>
                <w:rFonts w:cstheme="minorHAnsi"/>
              </w:rPr>
              <w:t>delay spread, CFO, etc</w:t>
            </w:r>
            <w:r w:rsidR="00970896">
              <w:rPr>
                <w:rFonts w:cstheme="minorHAnsi"/>
              </w:rPr>
              <w:t xml:space="preserve"> not known to receiver</w:t>
            </w:r>
            <w:r w:rsidR="007C7381">
              <w:rPr>
                <w:rFonts w:cstheme="minorHAnsi"/>
              </w:rPr>
              <w:t>)</w:t>
            </w:r>
          </w:p>
        </w:tc>
      </w:tr>
    </w:tbl>
    <w:p w14:paraId="6F26CB6C" w14:textId="77777777" w:rsidR="00407CD8" w:rsidRPr="004D51DF" w:rsidRDefault="00407CD8">
      <w:pPr>
        <w:pStyle w:val="Reference"/>
        <w:numPr>
          <w:ilvl w:val="0"/>
          <w:numId w:val="0"/>
        </w:numPr>
        <w:spacing w:after="120"/>
        <w:jc w:val="both"/>
      </w:pPr>
    </w:p>
    <w:sectPr w:rsidR="00407CD8" w:rsidRPr="004D51DF" w:rsidSect="00C02A4C">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760DC08" w14:textId="77777777" w:rsidR="0069667E" w:rsidRDefault="0069667E">
      <w:r>
        <w:separator/>
      </w:r>
    </w:p>
  </w:endnote>
  <w:endnote w:type="continuationSeparator" w:id="0">
    <w:p w14:paraId="36C6A616" w14:textId="77777777" w:rsidR="0069667E" w:rsidRDefault="0069667E">
      <w:r>
        <w:continuationSeparator/>
      </w:r>
    </w:p>
  </w:endnote>
  <w:endnote w:type="continuationNotice" w:id="1">
    <w:p w14:paraId="574883FE" w14:textId="77777777" w:rsidR="0069667E" w:rsidRDefault="0069667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Ericsson Hilda">
    <w:panose1 w:val="00000500000000000000"/>
    <w:charset w:val="00"/>
    <w:family w:val="auto"/>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Yu Mincho">
    <w:charset w:val="80"/>
    <w:family w:val="roman"/>
    <w:pitch w:val="variable"/>
    <w:sig w:usb0="800002E7" w:usb1="2AC7FCFF" w:usb2="00000012" w:usb3="00000000" w:csb0="0002009F" w:csb1="00000000"/>
  </w:font>
  <w:font w:name="n">
    <w:altName w:val="Cambria"/>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3222C09" w14:textId="77777777" w:rsidR="0069667E" w:rsidRDefault="0069667E">
      <w:r>
        <w:separator/>
      </w:r>
    </w:p>
  </w:footnote>
  <w:footnote w:type="continuationSeparator" w:id="0">
    <w:p w14:paraId="745D5A51" w14:textId="77777777" w:rsidR="0069667E" w:rsidRDefault="0069667E">
      <w:r>
        <w:continuationSeparator/>
      </w:r>
    </w:p>
  </w:footnote>
  <w:footnote w:type="continuationNotice" w:id="1">
    <w:p w14:paraId="1B92A61F" w14:textId="77777777" w:rsidR="0069667E" w:rsidRDefault="0069667E">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47027AB0"/>
    <w:lvl w:ilvl="0">
      <w:start w:val="1"/>
      <w:numFmt w:val="decimal"/>
      <w:lvlText w:val="%1."/>
      <w:lvlJc w:val="left"/>
      <w:pPr>
        <w:tabs>
          <w:tab w:val="num" w:pos="1492"/>
        </w:tabs>
        <w:ind w:left="1492" w:hanging="360"/>
      </w:pPr>
    </w:lvl>
  </w:abstractNum>
  <w:abstractNum w:abstractNumId="1" w15:restartNumberingAfterBreak="0">
    <w:nsid w:val="FFFFFF7D"/>
    <w:multiLevelType w:val="hybridMultilevel"/>
    <w:tmpl w:val="1668F10A"/>
    <w:lvl w:ilvl="0" w:tplc="7E40EADE">
      <w:start w:val="1"/>
      <w:numFmt w:val="decimal"/>
      <w:lvlText w:val="%1."/>
      <w:lvlJc w:val="left"/>
      <w:pPr>
        <w:tabs>
          <w:tab w:val="num" w:pos="1209"/>
        </w:tabs>
        <w:ind w:left="1209" w:hanging="360"/>
      </w:pPr>
    </w:lvl>
    <w:lvl w:ilvl="1" w:tplc="CD1054B6">
      <w:numFmt w:val="decimal"/>
      <w:lvlText w:val=""/>
      <w:lvlJc w:val="left"/>
    </w:lvl>
    <w:lvl w:ilvl="2" w:tplc="359E7F50">
      <w:numFmt w:val="decimal"/>
      <w:lvlText w:val=""/>
      <w:lvlJc w:val="left"/>
    </w:lvl>
    <w:lvl w:ilvl="3" w:tplc="B75A9D90">
      <w:numFmt w:val="decimal"/>
      <w:lvlText w:val=""/>
      <w:lvlJc w:val="left"/>
    </w:lvl>
    <w:lvl w:ilvl="4" w:tplc="3A5A0E4E">
      <w:numFmt w:val="decimal"/>
      <w:lvlText w:val=""/>
      <w:lvlJc w:val="left"/>
    </w:lvl>
    <w:lvl w:ilvl="5" w:tplc="2BFE3DD6">
      <w:numFmt w:val="decimal"/>
      <w:lvlText w:val=""/>
      <w:lvlJc w:val="left"/>
    </w:lvl>
    <w:lvl w:ilvl="6" w:tplc="9FF88B5A">
      <w:numFmt w:val="decimal"/>
      <w:lvlText w:val=""/>
      <w:lvlJc w:val="left"/>
    </w:lvl>
    <w:lvl w:ilvl="7" w:tplc="79FC3CDA">
      <w:numFmt w:val="decimal"/>
      <w:lvlText w:val=""/>
      <w:lvlJc w:val="left"/>
    </w:lvl>
    <w:lvl w:ilvl="8" w:tplc="C2EA40B8">
      <w:numFmt w:val="decimal"/>
      <w:lvlText w:val=""/>
      <w:lvlJc w:val="left"/>
    </w:lvl>
  </w:abstractNum>
  <w:abstractNum w:abstractNumId="2" w15:restartNumberingAfterBreak="0">
    <w:nsid w:val="FFFFFF7E"/>
    <w:multiLevelType w:val="hybridMultilevel"/>
    <w:tmpl w:val="1ED68176"/>
    <w:lvl w:ilvl="0" w:tplc="1332A174">
      <w:start w:val="1"/>
      <w:numFmt w:val="decimal"/>
      <w:lvlText w:val="%1."/>
      <w:lvlJc w:val="left"/>
      <w:pPr>
        <w:tabs>
          <w:tab w:val="num" w:pos="926"/>
        </w:tabs>
        <w:ind w:left="926" w:hanging="360"/>
      </w:pPr>
    </w:lvl>
    <w:lvl w:ilvl="1" w:tplc="51627122">
      <w:numFmt w:val="decimal"/>
      <w:lvlText w:val=""/>
      <w:lvlJc w:val="left"/>
    </w:lvl>
    <w:lvl w:ilvl="2" w:tplc="7F3A519E">
      <w:numFmt w:val="decimal"/>
      <w:lvlText w:val=""/>
      <w:lvlJc w:val="left"/>
    </w:lvl>
    <w:lvl w:ilvl="3" w:tplc="84228398">
      <w:numFmt w:val="decimal"/>
      <w:lvlText w:val=""/>
      <w:lvlJc w:val="left"/>
    </w:lvl>
    <w:lvl w:ilvl="4" w:tplc="D142685A">
      <w:numFmt w:val="decimal"/>
      <w:lvlText w:val=""/>
      <w:lvlJc w:val="left"/>
    </w:lvl>
    <w:lvl w:ilvl="5" w:tplc="D3DE8A92">
      <w:numFmt w:val="decimal"/>
      <w:lvlText w:val=""/>
      <w:lvlJc w:val="left"/>
    </w:lvl>
    <w:lvl w:ilvl="6" w:tplc="A7029468">
      <w:numFmt w:val="decimal"/>
      <w:lvlText w:val=""/>
      <w:lvlJc w:val="left"/>
    </w:lvl>
    <w:lvl w:ilvl="7" w:tplc="C07497A8">
      <w:numFmt w:val="decimal"/>
      <w:lvlText w:val=""/>
      <w:lvlJc w:val="left"/>
    </w:lvl>
    <w:lvl w:ilvl="8" w:tplc="AB521BC0">
      <w:numFmt w:val="decimal"/>
      <w:lvlText w:val=""/>
      <w:lvlJc w:val="left"/>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59564C6"/>
    <w:multiLevelType w:val="hybridMultilevel"/>
    <w:tmpl w:val="AE569E6A"/>
    <w:lvl w:ilvl="0" w:tplc="F74CA90A">
      <w:start w:val="1"/>
      <w:numFmt w:val="bullet"/>
      <w:lvlText w:val="•"/>
      <w:lvlJc w:val="left"/>
      <w:pPr>
        <w:tabs>
          <w:tab w:val="num" w:pos="481"/>
        </w:tabs>
        <w:ind w:left="481" w:hanging="360"/>
      </w:pPr>
      <w:rPr>
        <w:rFonts w:ascii="Arial" w:hAnsi="Arial" w:hint="default"/>
      </w:rPr>
    </w:lvl>
    <w:lvl w:ilvl="1" w:tplc="741E2290">
      <w:start w:val="1"/>
      <w:numFmt w:val="bullet"/>
      <w:lvlText w:val="•"/>
      <w:lvlJc w:val="left"/>
      <w:pPr>
        <w:tabs>
          <w:tab w:val="num" w:pos="1201"/>
        </w:tabs>
        <w:ind w:left="1201" w:hanging="360"/>
      </w:pPr>
      <w:rPr>
        <w:rFonts w:ascii="Arial" w:hAnsi="Arial" w:hint="default"/>
      </w:rPr>
    </w:lvl>
    <w:lvl w:ilvl="2" w:tplc="7876ACEE" w:tentative="1">
      <w:start w:val="1"/>
      <w:numFmt w:val="bullet"/>
      <w:lvlText w:val="•"/>
      <w:lvlJc w:val="left"/>
      <w:pPr>
        <w:tabs>
          <w:tab w:val="num" w:pos="1921"/>
        </w:tabs>
        <w:ind w:left="1921" w:hanging="360"/>
      </w:pPr>
      <w:rPr>
        <w:rFonts w:ascii="Arial" w:hAnsi="Arial" w:hint="default"/>
      </w:rPr>
    </w:lvl>
    <w:lvl w:ilvl="3" w:tplc="BE788FEC" w:tentative="1">
      <w:start w:val="1"/>
      <w:numFmt w:val="bullet"/>
      <w:lvlText w:val="•"/>
      <w:lvlJc w:val="left"/>
      <w:pPr>
        <w:tabs>
          <w:tab w:val="num" w:pos="2641"/>
        </w:tabs>
        <w:ind w:left="2641" w:hanging="360"/>
      </w:pPr>
      <w:rPr>
        <w:rFonts w:ascii="Arial" w:hAnsi="Arial" w:hint="default"/>
      </w:rPr>
    </w:lvl>
    <w:lvl w:ilvl="4" w:tplc="E342F07A" w:tentative="1">
      <w:start w:val="1"/>
      <w:numFmt w:val="bullet"/>
      <w:lvlText w:val="•"/>
      <w:lvlJc w:val="left"/>
      <w:pPr>
        <w:tabs>
          <w:tab w:val="num" w:pos="3361"/>
        </w:tabs>
        <w:ind w:left="3361" w:hanging="360"/>
      </w:pPr>
      <w:rPr>
        <w:rFonts w:ascii="Arial" w:hAnsi="Arial" w:hint="default"/>
      </w:rPr>
    </w:lvl>
    <w:lvl w:ilvl="5" w:tplc="1D102E2C" w:tentative="1">
      <w:start w:val="1"/>
      <w:numFmt w:val="bullet"/>
      <w:lvlText w:val="•"/>
      <w:lvlJc w:val="left"/>
      <w:pPr>
        <w:tabs>
          <w:tab w:val="num" w:pos="4081"/>
        </w:tabs>
        <w:ind w:left="4081" w:hanging="360"/>
      </w:pPr>
      <w:rPr>
        <w:rFonts w:ascii="Arial" w:hAnsi="Arial" w:hint="default"/>
      </w:rPr>
    </w:lvl>
    <w:lvl w:ilvl="6" w:tplc="C5FE3D14" w:tentative="1">
      <w:start w:val="1"/>
      <w:numFmt w:val="bullet"/>
      <w:lvlText w:val="•"/>
      <w:lvlJc w:val="left"/>
      <w:pPr>
        <w:tabs>
          <w:tab w:val="num" w:pos="4801"/>
        </w:tabs>
        <w:ind w:left="4801" w:hanging="360"/>
      </w:pPr>
      <w:rPr>
        <w:rFonts w:ascii="Arial" w:hAnsi="Arial" w:hint="default"/>
      </w:rPr>
    </w:lvl>
    <w:lvl w:ilvl="7" w:tplc="A782B92E" w:tentative="1">
      <w:start w:val="1"/>
      <w:numFmt w:val="bullet"/>
      <w:lvlText w:val="•"/>
      <w:lvlJc w:val="left"/>
      <w:pPr>
        <w:tabs>
          <w:tab w:val="num" w:pos="5521"/>
        </w:tabs>
        <w:ind w:left="5521" w:hanging="360"/>
      </w:pPr>
      <w:rPr>
        <w:rFonts w:ascii="Arial" w:hAnsi="Arial" w:hint="default"/>
      </w:rPr>
    </w:lvl>
    <w:lvl w:ilvl="8" w:tplc="CCEC16F2" w:tentative="1">
      <w:start w:val="1"/>
      <w:numFmt w:val="bullet"/>
      <w:lvlText w:val="•"/>
      <w:lvlJc w:val="left"/>
      <w:pPr>
        <w:tabs>
          <w:tab w:val="num" w:pos="6241"/>
        </w:tabs>
        <w:ind w:left="6241" w:hanging="360"/>
      </w:pPr>
      <w:rPr>
        <w:rFonts w:ascii="Arial" w:hAnsi="Arial"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B0C07EC"/>
    <w:multiLevelType w:val="multilevel"/>
    <w:tmpl w:val="0B0C07E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0BB71A10"/>
    <w:multiLevelType w:val="hybridMultilevel"/>
    <w:tmpl w:val="3EA6D6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ED12828"/>
    <w:multiLevelType w:val="hybridMultilevel"/>
    <w:tmpl w:val="6EEA91E4"/>
    <w:lvl w:ilvl="0" w:tplc="6E58B792">
      <w:start w:val="1"/>
      <w:numFmt w:val="bullet"/>
      <w:lvlText w:val="●"/>
      <w:lvlJc w:val="left"/>
      <w:pPr>
        <w:tabs>
          <w:tab w:val="num" w:pos="720"/>
        </w:tabs>
        <w:ind w:left="720" w:hanging="360"/>
      </w:pPr>
      <w:rPr>
        <w:rFonts w:ascii="Ericsson Hilda" w:hAnsi="Ericsson Hilda" w:hint="default"/>
      </w:rPr>
    </w:lvl>
    <w:lvl w:ilvl="1" w:tplc="D8D0331A">
      <w:numFmt w:val="bullet"/>
      <w:lvlText w:val="●"/>
      <w:lvlJc w:val="left"/>
      <w:pPr>
        <w:tabs>
          <w:tab w:val="num" w:pos="1440"/>
        </w:tabs>
        <w:ind w:left="1440" w:hanging="360"/>
      </w:pPr>
      <w:rPr>
        <w:rFonts w:ascii="Ericsson Hilda" w:hAnsi="Ericsson Hilda" w:hint="default"/>
      </w:rPr>
    </w:lvl>
    <w:lvl w:ilvl="2" w:tplc="E57448DE" w:tentative="1">
      <w:start w:val="1"/>
      <w:numFmt w:val="bullet"/>
      <w:lvlText w:val="●"/>
      <w:lvlJc w:val="left"/>
      <w:pPr>
        <w:tabs>
          <w:tab w:val="num" w:pos="2160"/>
        </w:tabs>
        <w:ind w:left="2160" w:hanging="360"/>
      </w:pPr>
      <w:rPr>
        <w:rFonts w:ascii="Ericsson Hilda" w:hAnsi="Ericsson Hilda" w:hint="default"/>
      </w:rPr>
    </w:lvl>
    <w:lvl w:ilvl="3" w:tplc="CE50879E" w:tentative="1">
      <w:start w:val="1"/>
      <w:numFmt w:val="bullet"/>
      <w:lvlText w:val="●"/>
      <w:lvlJc w:val="left"/>
      <w:pPr>
        <w:tabs>
          <w:tab w:val="num" w:pos="2880"/>
        </w:tabs>
        <w:ind w:left="2880" w:hanging="360"/>
      </w:pPr>
      <w:rPr>
        <w:rFonts w:ascii="Ericsson Hilda" w:hAnsi="Ericsson Hilda" w:hint="default"/>
      </w:rPr>
    </w:lvl>
    <w:lvl w:ilvl="4" w:tplc="1DF0C66E" w:tentative="1">
      <w:start w:val="1"/>
      <w:numFmt w:val="bullet"/>
      <w:lvlText w:val="●"/>
      <w:lvlJc w:val="left"/>
      <w:pPr>
        <w:tabs>
          <w:tab w:val="num" w:pos="3600"/>
        </w:tabs>
        <w:ind w:left="3600" w:hanging="360"/>
      </w:pPr>
      <w:rPr>
        <w:rFonts w:ascii="Ericsson Hilda" w:hAnsi="Ericsson Hilda" w:hint="default"/>
      </w:rPr>
    </w:lvl>
    <w:lvl w:ilvl="5" w:tplc="26C84D60" w:tentative="1">
      <w:start w:val="1"/>
      <w:numFmt w:val="bullet"/>
      <w:lvlText w:val="●"/>
      <w:lvlJc w:val="left"/>
      <w:pPr>
        <w:tabs>
          <w:tab w:val="num" w:pos="4320"/>
        </w:tabs>
        <w:ind w:left="4320" w:hanging="360"/>
      </w:pPr>
      <w:rPr>
        <w:rFonts w:ascii="Ericsson Hilda" w:hAnsi="Ericsson Hilda" w:hint="default"/>
      </w:rPr>
    </w:lvl>
    <w:lvl w:ilvl="6" w:tplc="F0CC4976" w:tentative="1">
      <w:start w:val="1"/>
      <w:numFmt w:val="bullet"/>
      <w:lvlText w:val="●"/>
      <w:lvlJc w:val="left"/>
      <w:pPr>
        <w:tabs>
          <w:tab w:val="num" w:pos="5040"/>
        </w:tabs>
        <w:ind w:left="5040" w:hanging="360"/>
      </w:pPr>
      <w:rPr>
        <w:rFonts w:ascii="Ericsson Hilda" w:hAnsi="Ericsson Hilda" w:hint="default"/>
      </w:rPr>
    </w:lvl>
    <w:lvl w:ilvl="7" w:tplc="9A4A8F7E" w:tentative="1">
      <w:start w:val="1"/>
      <w:numFmt w:val="bullet"/>
      <w:lvlText w:val="●"/>
      <w:lvlJc w:val="left"/>
      <w:pPr>
        <w:tabs>
          <w:tab w:val="num" w:pos="5760"/>
        </w:tabs>
        <w:ind w:left="5760" w:hanging="360"/>
      </w:pPr>
      <w:rPr>
        <w:rFonts w:ascii="Ericsson Hilda" w:hAnsi="Ericsson Hilda" w:hint="default"/>
      </w:rPr>
    </w:lvl>
    <w:lvl w:ilvl="8" w:tplc="7F881902" w:tentative="1">
      <w:start w:val="1"/>
      <w:numFmt w:val="bullet"/>
      <w:lvlText w:val="●"/>
      <w:lvlJc w:val="left"/>
      <w:pPr>
        <w:tabs>
          <w:tab w:val="num" w:pos="6480"/>
        </w:tabs>
        <w:ind w:left="6480" w:hanging="360"/>
      </w:pPr>
      <w:rPr>
        <w:rFonts w:ascii="Ericsson Hilda" w:hAnsi="Ericsson Hilda" w:hint="default"/>
      </w:rPr>
    </w:lvl>
  </w:abstractNum>
  <w:abstractNum w:abstractNumId="10" w15:restartNumberingAfterBreak="0">
    <w:nsid w:val="0F973AA4"/>
    <w:multiLevelType w:val="hybridMultilevel"/>
    <w:tmpl w:val="BDF4D7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05F3653"/>
    <w:multiLevelType w:val="multilevel"/>
    <w:tmpl w:val="105F365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11B04E32"/>
    <w:multiLevelType w:val="hybridMultilevel"/>
    <w:tmpl w:val="0E866F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36949DB"/>
    <w:multiLevelType w:val="hybridMultilevel"/>
    <w:tmpl w:val="1DD250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4511A7B"/>
    <w:multiLevelType w:val="multilevel"/>
    <w:tmpl w:val="14511A7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187030FE"/>
    <w:multiLevelType w:val="hybridMultilevel"/>
    <w:tmpl w:val="1A8A7A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190D4EA0"/>
    <w:multiLevelType w:val="hybridMultilevel"/>
    <w:tmpl w:val="481256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A4A4B8D"/>
    <w:multiLevelType w:val="hybridMultilevel"/>
    <w:tmpl w:val="D98C4DE2"/>
    <w:lvl w:ilvl="0" w:tplc="44421030">
      <w:start w:val="1"/>
      <w:numFmt w:val="decimal"/>
      <w:lvlText w:val="%1."/>
      <w:lvlJc w:val="left"/>
      <w:pPr>
        <w:ind w:left="720" w:hanging="360"/>
      </w:pPr>
      <w:rPr>
        <w:rFonts w:hint="default"/>
        <w:b w:val="0"/>
        <w:bCs w: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B682080"/>
    <w:multiLevelType w:val="hybridMultilevel"/>
    <w:tmpl w:val="8AF2DBE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D4A4735"/>
    <w:multiLevelType w:val="hybridMultilevel"/>
    <w:tmpl w:val="E4201F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ECC2BD4"/>
    <w:multiLevelType w:val="hybridMultilevel"/>
    <w:tmpl w:val="54AA6D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F705567"/>
    <w:multiLevelType w:val="hybridMultilevel"/>
    <w:tmpl w:val="FE2200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19B0283"/>
    <w:multiLevelType w:val="hybridMultilevel"/>
    <w:tmpl w:val="C8945C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1AE394A"/>
    <w:multiLevelType w:val="multilevel"/>
    <w:tmpl w:val="21AE394A"/>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2463255D"/>
    <w:multiLevelType w:val="hybridMultilevel"/>
    <w:tmpl w:val="2D7439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862723A"/>
    <w:multiLevelType w:val="hybridMultilevel"/>
    <w:tmpl w:val="E0C43A12"/>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28975304"/>
    <w:multiLevelType w:val="hybridMultilevel"/>
    <w:tmpl w:val="B978E3B0"/>
    <w:lvl w:ilvl="0" w:tplc="04090001">
      <w:start w:val="1"/>
      <w:numFmt w:val="bullet"/>
      <w:lvlText w:val=""/>
      <w:lvlJc w:val="left"/>
      <w:pPr>
        <w:ind w:left="773" w:hanging="360"/>
      </w:pPr>
      <w:rPr>
        <w:rFonts w:ascii="Symbol" w:hAnsi="Symbol" w:hint="default"/>
      </w:rPr>
    </w:lvl>
    <w:lvl w:ilvl="1" w:tplc="04090003">
      <w:start w:val="1"/>
      <w:numFmt w:val="bullet"/>
      <w:lvlText w:val="o"/>
      <w:lvlJc w:val="left"/>
      <w:pPr>
        <w:ind w:left="1493" w:hanging="360"/>
      </w:pPr>
      <w:rPr>
        <w:rFonts w:ascii="Courier New" w:hAnsi="Courier New" w:cs="Courier New" w:hint="default"/>
      </w:rPr>
    </w:lvl>
    <w:lvl w:ilvl="2" w:tplc="04090005">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27" w15:restartNumberingAfterBreak="0">
    <w:nsid w:val="295437EA"/>
    <w:multiLevelType w:val="hybridMultilevel"/>
    <w:tmpl w:val="89C4ACB0"/>
    <w:lvl w:ilvl="0" w:tplc="04090001">
      <w:start w:val="1"/>
      <w:numFmt w:val="bullet"/>
      <w:lvlText w:val=""/>
      <w:lvlJc w:val="left"/>
      <w:pPr>
        <w:tabs>
          <w:tab w:val="num" w:pos="1304"/>
        </w:tabs>
        <w:ind w:left="1304" w:hanging="1304"/>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2B6E445D"/>
    <w:multiLevelType w:val="hybridMultilevel"/>
    <w:tmpl w:val="456CAACC"/>
    <w:lvl w:ilvl="0" w:tplc="BEA2F8AE">
      <w:start w:val="1"/>
      <w:numFmt w:val="decimal"/>
      <w:lvlText w:val="Proposal %1:"/>
      <w:lvlJc w:val="left"/>
      <w:pPr>
        <w:tabs>
          <w:tab w:val="num" w:pos="1304"/>
        </w:tabs>
        <w:ind w:left="1304" w:hanging="1304"/>
      </w:pPr>
      <w:rPr>
        <w:rFonts w:hint="default"/>
      </w:rPr>
    </w:lvl>
    <w:lvl w:ilvl="1" w:tplc="F094FCB2">
      <w:start w:val="1"/>
      <w:numFmt w:val="lowerLetter"/>
      <w:lvlText w:val="%2."/>
      <w:lvlJc w:val="left"/>
      <w:pPr>
        <w:tabs>
          <w:tab w:val="num" w:pos="1440"/>
        </w:tabs>
        <w:ind w:left="1440" w:hanging="360"/>
      </w:pPr>
    </w:lvl>
    <w:lvl w:ilvl="2" w:tplc="E7D431A6">
      <w:start w:val="1"/>
      <w:numFmt w:val="lowerRoman"/>
      <w:lvlText w:val="%3."/>
      <w:lvlJc w:val="right"/>
      <w:pPr>
        <w:tabs>
          <w:tab w:val="num" w:pos="2160"/>
        </w:tabs>
        <w:ind w:left="2160" w:hanging="180"/>
      </w:pPr>
    </w:lvl>
    <w:lvl w:ilvl="3" w:tplc="27BA72CE">
      <w:start w:val="1"/>
      <w:numFmt w:val="decimal"/>
      <w:lvlText w:val="%4."/>
      <w:lvlJc w:val="left"/>
      <w:pPr>
        <w:tabs>
          <w:tab w:val="num" w:pos="2880"/>
        </w:tabs>
        <w:ind w:left="2880" w:hanging="360"/>
      </w:pPr>
    </w:lvl>
    <w:lvl w:ilvl="4" w:tplc="B142D202">
      <w:start w:val="1"/>
      <w:numFmt w:val="lowerLetter"/>
      <w:lvlText w:val="%5."/>
      <w:lvlJc w:val="left"/>
      <w:pPr>
        <w:tabs>
          <w:tab w:val="num" w:pos="3600"/>
        </w:tabs>
        <w:ind w:left="3600" w:hanging="360"/>
      </w:pPr>
    </w:lvl>
    <w:lvl w:ilvl="5" w:tplc="0BDA2334">
      <w:start w:val="1"/>
      <w:numFmt w:val="lowerRoman"/>
      <w:lvlText w:val="%6."/>
      <w:lvlJc w:val="right"/>
      <w:pPr>
        <w:tabs>
          <w:tab w:val="num" w:pos="4320"/>
        </w:tabs>
        <w:ind w:left="4320" w:hanging="180"/>
      </w:pPr>
    </w:lvl>
    <w:lvl w:ilvl="6" w:tplc="04FA4D94">
      <w:start w:val="1"/>
      <w:numFmt w:val="decimal"/>
      <w:lvlText w:val="%7."/>
      <w:lvlJc w:val="left"/>
      <w:pPr>
        <w:tabs>
          <w:tab w:val="num" w:pos="5040"/>
        </w:tabs>
        <w:ind w:left="5040" w:hanging="360"/>
      </w:pPr>
    </w:lvl>
    <w:lvl w:ilvl="7" w:tplc="A1F0021E">
      <w:start w:val="1"/>
      <w:numFmt w:val="lowerLetter"/>
      <w:lvlText w:val="%8."/>
      <w:lvlJc w:val="left"/>
      <w:pPr>
        <w:tabs>
          <w:tab w:val="num" w:pos="5760"/>
        </w:tabs>
        <w:ind w:left="5760" w:hanging="360"/>
      </w:pPr>
    </w:lvl>
    <w:lvl w:ilvl="8" w:tplc="7E8653DA">
      <w:start w:val="1"/>
      <w:numFmt w:val="lowerRoman"/>
      <w:lvlText w:val="%9."/>
      <w:lvlJc w:val="right"/>
      <w:pPr>
        <w:tabs>
          <w:tab w:val="num" w:pos="6480"/>
        </w:tabs>
        <w:ind w:left="6480" w:hanging="180"/>
      </w:pPr>
    </w:lvl>
  </w:abstractNum>
  <w:abstractNum w:abstractNumId="29" w15:restartNumberingAfterBreak="0">
    <w:nsid w:val="2F1454A5"/>
    <w:multiLevelType w:val="hybridMultilevel"/>
    <w:tmpl w:val="0CE291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323D0F17"/>
    <w:multiLevelType w:val="hybridMultilevel"/>
    <w:tmpl w:val="C8E6A5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4683FA5"/>
    <w:multiLevelType w:val="multilevel"/>
    <w:tmpl w:val="34683FA5"/>
    <w:lvl w:ilvl="0">
      <w:start w:val="1"/>
      <w:numFmt w:val="bullet"/>
      <w:lvlText w:val=""/>
      <w:lvlJc w:val="left"/>
      <w:pPr>
        <w:ind w:left="420" w:hanging="420"/>
      </w:pPr>
      <w:rPr>
        <w:rFonts w:ascii="Wingdings" w:hAnsi="Wingdings" w:hint="default"/>
        <w:color w:val="auto"/>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347A6E86"/>
    <w:multiLevelType w:val="hybridMultilevel"/>
    <w:tmpl w:val="677A504A"/>
    <w:lvl w:ilvl="0" w:tplc="85DE10A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5" w15:restartNumberingAfterBreak="0">
    <w:nsid w:val="359B322E"/>
    <w:multiLevelType w:val="hybridMultilevel"/>
    <w:tmpl w:val="D6120BEE"/>
    <w:lvl w:ilvl="0" w:tplc="FA8C7DDC">
      <w:start w:val="1"/>
      <w:numFmt w:val="bullet"/>
      <w:lvlText w:val="•"/>
      <w:lvlJc w:val="left"/>
      <w:pPr>
        <w:tabs>
          <w:tab w:val="num" w:pos="242"/>
        </w:tabs>
        <w:ind w:left="242" w:hanging="360"/>
      </w:pPr>
      <w:rPr>
        <w:rFonts w:ascii="Arial" w:hAnsi="Arial" w:hint="default"/>
      </w:rPr>
    </w:lvl>
    <w:lvl w:ilvl="1" w:tplc="F7B4584A">
      <w:numFmt w:val="none"/>
      <w:lvlText w:val=""/>
      <w:lvlJc w:val="left"/>
      <w:pPr>
        <w:tabs>
          <w:tab w:val="num" w:pos="360"/>
        </w:tabs>
      </w:pPr>
    </w:lvl>
    <w:lvl w:ilvl="2" w:tplc="6792C136" w:tentative="1">
      <w:start w:val="1"/>
      <w:numFmt w:val="bullet"/>
      <w:lvlText w:val="•"/>
      <w:lvlJc w:val="left"/>
      <w:pPr>
        <w:tabs>
          <w:tab w:val="num" w:pos="1682"/>
        </w:tabs>
        <w:ind w:left="1682" w:hanging="360"/>
      </w:pPr>
      <w:rPr>
        <w:rFonts w:ascii="Arial" w:hAnsi="Arial" w:hint="default"/>
      </w:rPr>
    </w:lvl>
    <w:lvl w:ilvl="3" w:tplc="C7C0A1BE" w:tentative="1">
      <w:start w:val="1"/>
      <w:numFmt w:val="bullet"/>
      <w:lvlText w:val="•"/>
      <w:lvlJc w:val="left"/>
      <w:pPr>
        <w:tabs>
          <w:tab w:val="num" w:pos="2402"/>
        </w:tabs>
        <w:ind w:left="2402" w:hanging="360"/>
      </w:pPr>
      <w:rPr>
        <w:rFonts w:ascii="Arial" w:hAnsi="Arial" w:hint="default"/>
      </w:rPr>
    </w:lvl>
    <w:lvl w:ilvl="4" w:tplc="8592A162" w:tentative="1">
      <w:start w:val="1"/>
      <w:numFmt w:val="bullet"/>
      <w:lvlText w:val="•"/>
      <w:lvlJc w:val="left"/>
      <w:pPr>
        <w:tabs>
          <w:tab w:val="num" w:pos="3122"/>
        </w:tabs>
        <w:ind w:left="3122" w:hanging="360"/>
      </w:pPr>
      <w:rPr>
        <w:rFonts w:ascii="Arial" w:hAnsi="Arial" w:hint="default"/>
      </w:rPr>
    </w:lvl>
    <w:lvl w:ilvl="5" w:tplc="A81CAE52" w:tentative="1">
      <w:start w:val="1"/>
      <w:numFmt w:val="bullet"/>
      <w:lvlText w:val="•"/>
      <w:lvlJc w:val="left"/>
      <w:pPr>
        <w:tabs>
          <w:tab w:val="num" w:pos="3842"/>
        </w:tabs>
        <w:ind w:left="3842" w:hanging="360"/>
      </w:pPr>
      <w:rPr>
        <w:rFonts w:ascii="Arial" w:hAnsi="Arial" w:hint="default"/>
      </w:rPr>
    </w:lvl>
    <w:lvl w:ilvl="6" w:tplc="ED7A017C" w:tentative="1">
      <w:start w:val="1"/>
      <w:numFmt w:val="bullet"/>
      <w:lvlText w:val="•"/>
      <w:lvlJc w:val="left"/>
      <w:pPr>
        <w:tabs>
          <w:tab w:val="num" w:pos="4562"/>
        </w:tabs>
        <w:ind w:left="4562" w:hanging="360"/>
      </w:pPr>
      <w:rPr>
        <w:rFonts w:ascii="Arial" w:hAnsi="Arial" w:hint="default"/>
      </w:rPr>
    </w:lvl>
    <w:lvl w:ilvl="7" w:tplc="633C6806" w:tentative="1">
      <w:start w:val="1"/>
      <w:numFmt w:val="bullet"/>
      <w:lvlText w:val="•"/>
      <w:lvlJc w:val="left"/>
      <w:pPr>
        <w:tabs>
          <w:tab w:val="num" w:pos="5282"/>
        </w:tabs>
        <w:ind w:left="5282" w:hanging="360"/>
      </w:pPr>
      <w:rPr>
        <w:rFonts w:ascii="Arial" w:hAnsi="Arial" w:hint="default"/>
      </w:rPr>
    </w:lvl>
    <w:lvl w:ilvl="8" w:tplc="33B2A7D2" w:tentative="1">
      <w:start w:val="1"/>
      <w:numFmt w:val="bullet"/>
      <w:lvlText w:val="•"/>
      <w:lvlJc w:val="left"/>
      <w:pPr>
        <w:tabs>
          <w:tab w:val="num" w:pos="6002"/>
        </w:tabs>
        <w:ind w:left="6002" w:hanging="360"/>
      </w:pPr>
      <w:rPr>
        <w:rFonts w:ascii="Arial" w:hAnsi="Arial" w:hint="default"/>
      </w:rPr>
    </w:lvl>
  </w:abstractNum>
  <w:abstractNum w:abstractNumId="36" w15:restartNumberingAfterBreak="0">
    <w:nsid w:val="36146AD9"/>
    <w:multiLevelType w:val="hybridMultilevel"/>
    <w:tmpl w:val="CA14143A"/>
    <w:lvl w:ilvl="0" w:tplc="04090001">
      <w:start w:val="1"/>
      <w:numFmt w:val="bullet"/>
      <w:lvlText w:val=""/>
      <w:lvlJc w:val="left"/>
      <w:pPr>
        <w:ind w:left="927" w:hanging="360"/>
      </w:pPr>
      <w:rPr>
        <w:rFonts w:ascii="Symbol" w:hAnsi="Symbol" w:hint="default"/>
      </w:rPr>
    </w:lvl>
    <w:lvl w:ilvl="1" w:tplc="04090001">
      <w:start w:val="1"/>
      <w:numFmt w:val="bullet"/>
      <w:lvlText w:val=""/>
      <w:lvlJc w:val="left"/>
      <w:pPr>
        <w:ind w:left="1647" w:hanging="360"/>
      </w:pPr>
      <w:rPr>
        <w:rFonts w:ascii="Symbol" w:hAnsi="Symbol" w:hint="default"/>
      </w:r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15:restartNumberingAfterBreak="0">
    <w:nsid w:val="36D30A83"/>
    <w:multiLevelType w:val="hybridMultilevel"/>
    <w:tmpl w:val="051691D2"/>
    <w:lvl w:ilvl="0" w:tplc="25ACB39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37D63CB1"/>
    <w:multiLevelType w:val="hybridMultilevel"/>
    <w:tmpl w:val="240AF11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9"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38943DD7"/>
    <w:multiLevelType w:val="multilevel"/>
    <w:tmpl w:val="38943DD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 w15:restartNumberingAfterBreak="0">
    <w:nsid w:val="38F55D22"/>
    <w:multiLevelType w:val="hybridMultilevel"/>
    <w:tmpl w:val="44668384"/>
    <w:lvl w:ilvl="0" w:tplc="85DE10A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2" w15:restartNumberingAfterBreak="0">
    <w:nsid w:val="392F78B8"/>
    <w:multiLevelType w:val="hybridMultilevel"/>
    <w:tmpl w:val="E7CC020A"/>
    <w:lvl w:ilvl="0" w:tplc="DD0495BA">
      <w:start w:val="1"/>
      <w:numFmt w:val="bullet"/>
      <w:lvlText w:val="‐"/>
      <w:lvlJc w:val="left"/>
      <w:pPr>
        <w:ind w:left="840" w:hanging="420"/>
      </w:pPr>
      <w:rPr>
        <w:rFonts w:ascii="SimSun" w:eastAsia="SimSun" w:hAnsi="SimSun" w:hint="eastAsia"/>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43" w15:restartNumberingAfterBreak="0">
    <w:nsid w:val="3A2613E4"/>
    <w:multiLevelType w:val="hybridMultilevel"/>
    <w:tmpl w:val="AC060582"/>
    <w:lvl w:ilvl="0" w:tplc="F028F0C0">
      <w:start w:val="1"/>
      <w:numFmt w:val="decimal"/>
      <w:pStyle w:val="KeyProposal"/>
      <w:lvlText w:val="Key 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15:restartNumberingAfterBreak="0">
    <w:nsid w:val="3B9D3DE3"/>
    <w:multiLevelType w:val="hybridMultilevel"/>
    <w:tmpl w:val="ECA657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47" w15:restartNumberingAfterBreak="0">
    <w:nsid w:val="3C0260F6"/>
    <w:multiLevelType w:val="hybridMultilevel"/>
    <w:tmpl w:val="D35630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 w15:restartNumberingAfterBreak="0">
    <w:nsid w:val="3D647221"/>
    <w:multiLevelType w:val="hybridMultilevel"/>
    <w:tmpl w:val="5B902604"/>
    <w:lvl w:ilvl="0" w:tplc="6A6AED5E">
      <w:start w:val="5"/>
      <w:numFmt w:val="bullet"/>
      <w:lvlText w:val=""/>
      <w:lvlJc w:val="left"/>
      <w:pPr>
        <w:ind w:left="800" w:hanging="400"/>
      </w:pPr>
      <w:rPr>
        <w:rFonts w:ascii="Symbol" w:eastAsia="Batang" w:hAnsi="Symbol" w:cs="Times New Roman" w:hint="default"/>
      </w:rPr>
    </w:lvl>
    <w:lvl w:ilvl="1" w:tplc="04090003">
      <w:start w:val="1"/>
      <w:numFmt w:val="bullet"/>
      <w:lvlText w:val=""/>
      <w:lvlJc w:val="left"/>
      <w:pPr>
        <w:ind w:left="1200" w:hanging="400"/>
      </w:pPr>
      <w:rPr>
        <w:rFonts w:ascii="Wingdings" w:hAnsi="Wingdings" w:hint="default"/>
      </w:rPr>
    </w:lvl>
    <w:lvl w:ilvl="2" w:tplc="73E807EC">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9" w15:restartNumberingAfterBreak="0">
    <w:nsid w:val="41ED64FF"/>
    <w:multiLevelType w:val="hybridMultilevel"/>
    <w:tmpl w:val="8924BF54"/>
    <w:lvl w:ilvl="0" w:tplc="3ADECD88">
      <w:start w:val="1"/>
      <w:numFmt w:val="lowerRoman"/>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0" w15:restartNumberingAfterBreak="0">
    <w:nsid w:val="42CD7F97"/>
    <w:multiLevelType w:val="hybridMultilevel"/>
    <w:tmpl w:val="2A08BBFE"/>
    <w:lvl w:ilvl="0" w:tplc="819E26D4">
      <w:start w:val="1"/>
      <w:numFmt w:val="bullet"/>
      <w:lvlText w:val="●"/>
      <w:lvlJc w:val="left"/>
      <w:pPr>
        <w:tabs>
          <w:tab w:val="num" w:pos="720"/>
        </w:tabs>
        <w:ind w:left="720" w:hanging="360"/>
      </w:pPr>
      <w:rPr>
        <w:rFonts w:ascii="Ericsson Hilda" w:hAnsi="Ericsson Hilda" w:hint="default"/>
      </w:rPr>
    </w:lvl>
    <w:lvl w:ilvl="1" w:tplc="FEA0020A">
      <w:start w:val="270"/>
      <w:numFmt w:val="bullet"/>
      <w:lvlText w:val="●"/>
      <w:lvlJc w:val="left"/>
      <w:pPr>
        <w:tabs>
          <w:tab w:val="num" w:pos="1440"/>
        </w:tabs>
        <w:ind w:left="1440" w:hanging="360"/>
      </w:pPr>
      <w:rPr>
        <w:rFonts w:ascii="Ericsson Hilda" w:hAnsi="Ericsson Hilda" w:hint="default"/>
      </w:rPr>
    </w:lvl>
    <w:lvl w:ilvl="2" w:tplc="82F8E84E">
      <w:start w:val="270"/>
      <w:numFmt w:val="bullet"/>
      <w:lvlText w:val="●"/>
      <w:lvlJc w:val="left"/>
      <w:pPr>
        <w:tabs>
          <w:tab w:val="num" w:pos="2160"/>
        </w:tabs>
        <w:ind w:left="2160" w:hanging="360"/>
      </w:pPr>
      <w:rPr>
        <w:rFonts w:ascii="Ericsson Hilda" w:hAnsi="Ericsson Hilda" w:hint="default"/>
      </w:rPr>
    </w:lvl>
    <w:lvl w:ilvl="3" w:tplc="8AE4F24A" w:tentative="1">
      <w:start w:val="1"/>
      <w:numFmt w:val="bullet"/>
      <w:lvlText w:val="●"/>
      <w:lvlJc w:val="left"/>
      <w:pPr>
        <w:tabs>
          <w:tab w:val="num" w:pos="2880"/>
        </w:tabs>
        <w:ind w:left="2880" w:hanging="360"/>
      </w:pPr>
      <w:rPr>
        <w:rFonts w:ascii="Ericsson Hilda" w:hAnsi="Ericsson Hilda" w:hint="default"/>
      </w:rPr>
    </w:lvl>
    <w:lvl w:ilvl="4" w:tplc="87DA35AC" w:tentative="1">
      <w:start w:val="1"/>
      <w:numFmt w:val="bullet"/>
      <w:lvlText w:val="●"/>
      <w:lvlJc w:val="left"/>
      <w:pPr>
        <w:tabs>
          <w:tab w:val="num" w:pos="3600"/>
        </w:tabs>
        <w:ind w:left="3600" w:hanging="360"/>
      </w:pPr>
      <w:rPr>
        <w:rFonts w:ascii="Ericsson Hilda" w:hAnsi="Ericsson Hilda" w:hint="default"/>
      </w:rPr>
    </w:lvl>
    <w:lvl w:ilvl="5" w:tplc="55643C08" w:tentative="1">
      <w:start w:val="1"/>
      <w:numFmt w:val="bullet"/>
      <w:lvlText w:val="●"/>
      <w:lvlJc w:val="left"/>
      <w:pPr>
        <w:tabs>
          <w:tab w:val="num" w:pos="4320"/>
        </w:tabs>
        <w:ind w:left="4320" w:hanging="360"/>
      </w:pPr>
      <w:rPr>
        <w:rFonts w:ascii="Ericsson Hilda" w:hAnsi="Ericsson Hilda" w:hint="default"/>
      </w:rPr>
    </w:lvl>
    <w:lvl w:ilvl="6" w:tplc="9258D126" w:tentative="1">
      <w:start w:val="1"/>
      <w:numFmt w:val="bullet"/>
      <w:lvlText w:val="●"/>
      <w:lvlJc w:val="left"/>
      <w:pPr>
        <w:tabs>
          <w:tab w:val="num" w:pos="5040"/>
        </w:tabs>
        <w:ind w:left="5040" w:hanging="360"/>
      </w:pPr>
      <w:rPr>
        <w:rFonts w:ascii="Ericsson Hilda" w:hAnsi="Ericsson Hilda" w:hint="default"/>
      </w:rPr>
    </w:lvl>
    <w:lvl w:ilvl="7" w:tplc="3B8CCCEA" w:tentative="1">
      <w:start w:val="1"/>
      <w:numFmt w:val="bullet"/>
      <w:lvlText w:val="●"/>
      <w:lvlJc w:val="left"/>
      <w:pPr>
        <w:tabs>
          <w:tab w:val="num" w:pos="5760"/>
        </w:tabs>
        <w:ind w:left="5760" w:hanging="360"/>
      </w:pPr>
      <w:rPr>
        <w:rFonts w:ascii="Ericsson Hilda" w:hAnsi="Ericsson Hilda" w:hint="default"/>
      </w:rPr>
    </w:lvl>
    <w:lvl w:ilvl="8" w:tplc="DDDAAE98" w:tentative="1">
      <w:start w:val="1"/>
      <w:numFmt w:val="bullet"/>
      <w:lvlText w:val="●"/>
      <w:lvlJc w:val="left"/>
      <w:pPr>
        <w:tabs>
          <w:tab w:val="num" w:pos="6480"/>
        </w:tabs>
        <w:ind w:left="6480" w:hanging="360"/>
      </w:pPr>
      <w:rPr>
        <w:rFonts w:ascii="Ericsson Hilda" w:hAnsi="Ericsson Hilda" w:hint="default"/>
      </w:rPr>
    </w:lvl>
  </w:abstractNum>
  <w:abstractNum w:abstractNumId="5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450C248B"/>
    <w:multiLevelType w:val="hybridMultilevel"/>
    <w:tmpl w:val="3DE846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3" w15:restartNumberingAfterBreak="0">
    <w:nsid w:val="498C34D3"/>
    <w:multiLevelType w:val="multilevel"/>
    <w:tmpl w:val="498C34D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4" w15:restartNumberingAfterBreak="0">
    <w:nsid w:val="49D542E2"/>
    <w:multiLevelType w:val="hybridMultilevel"/>
    <w:tmpl w:val="EB0813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4B5B1BA9"/>
    <w:multiLevelType w:val="hybridMultilevel"/>
    <w:tmpl w:val="3FB0AA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7" w15:restartNumberingAfterBreak="0">
    <w:nsid w:val="4C466E35"/>
    <w:multiLevelType w:val="hybridMultilevel"/>
    <w:tmpl w:val="8698176E"/>
    <w:lvl w:ilvl="0" w:tplc="041D0017">
      <w:start w:val="1"/>
      <w:numFmt w:val="lowerLetter"/>
      <w:lvlText w:val="%1)"/>
      <w:lvlJc w:val="left"/>
      <w:pPr>
        <w:ind w:left="720" w:hanging="360"/>
      </w:pPr>
      <w:rPr>
        <w:rFonts w:hint="default"/>
        <w:b w:val="0"/>
        <w:bCs w: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4FB75898"/>
    <w:multiLevelType w:val="hybridMultilevel"/>
    <w:tmpl w:val="F45633B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552079A4"/>
    <w:multiLevelType w:val="hybridMultilevel"/>
    <w:tmpl w:val="B5C277FA"/>
    <w:lvl w:ilvl="0" w:tplc="04090001">
      <w:start w:val="1"/>
      <w:numFmt w:val="bullet"/>
      <w:lvlText w:val=""/>
      <w:lvlJc w:val="left"/>
      <w:pPr>
        <w:ind w:left="1494" w:hanging="360"/>
      </w:pPr>
      <w:rPr>
        <w:rFonts w:ascii="Symbol" w:hAnsi="Symbol" w:hint="default"/>
      </w:rPr>
    </w:lvl>
    <w:lvl w:ilvl="1" w:tplc="04090003">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61" w15:restartNumberingAfterBreak="0">
    <w:nsid w:val="55EF03A7"/>
    <w:multiLevelType w:val="hybridMultilevel"/>
    <w:tmpl w:val="DF684F36"/>
    <w:lvl w:ilvl="0" w:tplc="04090011">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565A726F"/>
    <w:multiLevelType w:val="hybridMultilevel"/>
    <w:tmpl w:val="D2E4190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3" w15:restartNumberingAfterBreak="0">
    <w:nsid w:val="57297BAF"/>
    <w:multiLevelType w:val="hybridMultilevel"/>
    <w:tmpl w:val="81062160"/>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SimSun" w:eastAsia="SimSun" w:hAnsi="SimSun" w:hint="eastAsia"/>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58630B2D"/>
    <w:multiLevelType w:val="hybridMultilevel"/>
    <w:tmpl w:val="0272462A"/>
    <w:lvl w:ilvl="0" w:tplc="6A6AED5E">
      <w:start w:val="5"/>
      <w:numFmt w:val="bullet"/>
      <w:lvlText w:val=""/>
      <w:lvlJc w:val="left"/>
      <w:pPr>
        <w:ind w:left="800" w:hanging="400"/>
      </w:pPr>
      <w:rPr>
        <w:rFonts w:ascii="Symbol" w:eastAsia="Batang" w:hAnsi="Symbol"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6" w15:restartNumberingAfterBreak="0">
    <w:nsid w:val="618D2ADA"/>
    <w:multiLevelType w:val="hybridMultilevel"/>
    <w:tmpl w:val="4D0E7B6C"/>
    <w:lvl w:ilvl="0" w:tplc="5AE2E89C">
      <w:start w:val="1"/>
      <w:numFmt w:val="bullet"/>
      <w:lvlText w:val="●"/>
      <w:lvlJc w:val="left"/>
      <w:pPr>
        <w:tabs>
          <w:tab w:val="num" w:pos="360"/>
        </w:tabs>
        <w:ind w:left="360" w:hanging="360"/>
      </w:pPr>
      <w:rPr>
        <w:rFonts w:ascii="Ericsson Hilda" w:hAnsi="Ericsson Hilda" w:hint="default"/>
      </w:rPr>
    </w:lvl>
    <w:lvl w:ilvl="1" w:tplc="3CD63766">
      <w:start w:val="1"/>
      <w:numFmt w:val="bullet"/>
      <w:lvlText w:val="●"/>
      <w:lvlJc w:val="left"/>
      <w:pPr>
        <w:tabs>
          <w:tab w:val="num" w:pos="1080"/>
        </w:tabs>
        <w:ind w:left="1080" w:hanging="360"/>
      </w:pPr>
      <w:rPr>
        <w:rFonts w:ascii="Ericsson Hilda" w:hAnsi="Ericsson Hilda" w:hint="default"/>
      </w:rPr>
    </w:lvl>
    <w:lvl w:ilvl="2" w:tplc="B030C260">
      <w:start w:val="1"/>
      <w:numFmt w:val="bullet"/>
      <w:lvlText w:val="●"/>
      <w:lvlJc w:val="left"/>
      <w:pPr>
        <w:tabs>
          <w:tab w:val="num" w:pos="1800"/>
        </w:tabs>
        <w:ind w:left="1800" w:hanging="360"/>
      </w:pPr>
      <w:rPr>
        <w:rFonts w:ascii="Ericsson Hilda" w:hAnsi="Ericsson Hilda" w:hint="default"/>
      </w:rPr>
    </w:lvl>
    <w:lvl w:ilvl="3" w:tplc="5440970C" w:tentative="1">
      <w:start w:val="1"/>
      <w:numFmt w:val="bullet"/>
      <w:lvlText w:val="●"/>
      <w:lvlJc w:val="left"/>
      <w:pPr>
        <w:tabs>
          <w:tab w:val="num" w:pos="2520"/>
        </w:tabs>
        <w:ind w:left="2520" w:hanging="360"/>
      </w:pPr>
      <w:rPr>
        <w:rFonts w:ascii="Ericsson Hilda" w:hAnsi="Ericsson Hilda" w:hint="default"/>
      </w:rPr>
    </w:lvl>
    <w:lvl w:ilvl="4" w:tplc="1566335A" w:tentative="1">
      <w:start w:val="1"/>
      <w:numFmt w:val="bullet"/>
      <w:lvlText w:val="●"/>
      <w:lvlJc w:val="left"/>
      <w:pPr>
        <w:tabs>
          <w:tab w:val="num" w:pos="3240"/>
        </w:tabs>
        <w:ind w:left="3240" w:hanging="360"/>
      </w:pPr>
      <w:rPr>
        <w:rFonts w:ascii="Ericsson Hilda" w:hAnsi="Ericsson Hilda" w:hint="default"/>
      </w:rPr>
    </w:lvl>
    <w:lvl w:ilvl="5" w:tplc="94481556" w:tentative="1">
      <w:start w:val="1"/>
      <w:numFmt w:val="bullet"/>
      <w:lvlText w:val="●"/>
      <w:lvlJc w:val="left"/>
      <w:pPr>
        <w:tabs>
          <w:tab w:val="num" w:pos="3960"/>
        </w:tabs>
        <w:ind w:left="3960" w:hanging="360"/>
      </w:pPr>
      <w:rPr>
        <w:rFonts w:ascii="Ericsson Hilda" w:hAnsi="Ericsson Hilda" w:hint="default"/>
      </w:rPr>
    </w:lvl>
    <w:lvl w:ilvl="6" w:tplc="C8A01E34" w:tentative="1">
      <w:start w:val="1"/>
      <w:numFmt w:val="bullet"/>
      <w:lvlText w:val="●"/>
      <w:lvlJc w:val="left"/>
      <w:pPr>
        <w:tabs>
          <w:tab w:val="num" w:pos="4680"/>
        </w:tabs>
        <w:ind w:left="4680" w:hanging="360"/>
      </w:pPr>
      <w:rPr>
        <w:rFonts w:ascii="Ericsson Hilda" w:hAnsi="Ericsson Hilda" w:hint="default"/>
      </w:rPr>
    </w:lvl>
    <w:lvl w:ilvl="7" w:tplc="10BEB390" w:tentative="1">
      <w:start w:val="1"/>
      <w:numFmt w:val="bullet"/>
      <w:lvlText w:val="●"/>
      <w:lvlJc w:val="left"/>
      <w:pPr>
        <w:tabs>
          <w:tab w:val="num" w:pos="5400"/>
        </w:tabs>
        <w:ind w:left="5400" w:hanging="360"/>
      </w:pPr>
      <w:rPr>
        <w:rFonts w:ascii="Ericsson Hilda" w:hAnsi="Ericsson Hilda" w:hint="default"/>
      </w:rPr>
    </w:lvl>
    <w:lvl w:ilvl="8" w:tplc="24FADBF6" w:tentative="1">
      <w:start w:val="1"/>
      <w:numFmt w:val="bullet"/>
      <w:lvlText w:val="●"/>
      <w:lvlJc w:val="left"/>
      <w:pPr>
        <w:tabs>
          <w:tab w:val="num" w:pos="6120"/>
        </w:tabs>
        <w:ind w:left="6120" w:hanging="360"/>
      </w:pPr>
      <w:rPr>
        <w:rFonts w:ascii="Ericsson Hilda" w:hAnsi="Ericsson Hilda" w:hint="default"/>
      </w:rPr>
    </w:lvl>
  </w:abstractNum>
  <w:abstractNum w:abstractNumId="67" w15:restartNumberingAfterBreak="0">
    <w:nsid w:val="619318D7"/>
    <w:multiLevelType w:val="hybridMultilevel"/>
    <w:tmpl w:val="66762B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63742400"/>
    <w:multiLevelType w:val="hybridMultilevel"/>
    <w:tmpl w:val="03CE4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9" w15:restartNumberingAfterBreak="0">
    <w:nsid w:val="64596A2D"/>
    <w:multiLevelType w:val="hybridMultilevel"/>
    <w:tmpl w:val="80E44C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0" w15:restartNumberingAfterBreak="0">
    <w:nsid w:val="671A0A66"/>
    <w:multiLevelType w:val="hybridMultilevel"/>
    <w:tmpl w:val="31AAC19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1" w15:restartNumberingAfterBreak="0">
    <w:nsid w:val="68BD7AE8"/>
    <w:multiLevelType w:val="hybridMultilevel"/>
    <w:tmpl w:val="EF426388"/>
    <w:lvl w:ilvl="0" w:tplc="B002D7F8">
      <w:start w:val="1"/>
      <w:numFmt w:val="bullet"/>
      <w:lvlText w:val="•"/>
      <w:lvlJc w:val="left"/>
      <w:pPr>
        <w:tabs>
          <w:tab w:val="num" w:pos="720"/>
        </w:tabs>
        <w:ind w:left="720" w:hanging="360"/>
      </w:pPr>
      <w:rPr>
        <w:rFonts w:ascii="Arial" w:hAnsi="Arial" w:hint="default"/>
      </w:rPr>
    </w:lvl>
    <w:lvl w:ilvl="1" w:tplc="02F4C980" w:tentative="1">
      <w:start w:val="1"/>
      <w:numFmt w:val="bullet"/>
      <w:lvlText w:val="•"/>
      <w:lvlJc w:val="left"/>
      <w:pPr>
        <w:tabs>
          <w:tab w:val="num" w:pos="1440"/>
        </w:tabs>
        <w:ind w:left="1440" w:hanging="360"/>
      </w:pPr>
      <w:rPr>
        <w:rFonts w:ascii="Arial" w:hAnsi="Arial" w:hint="default"/>
      </w:rPr>
    </w:lvl>
    <w:lvl w:ilvl="2" w:tplc="E4C86DF6" w:tentative="1">
      <w:start w:val="1"/>
      <w:numFmt w:val="bullet"/>
      <w:lvlText w:val="•"/>
      <w:lvlJc w:val="left"/>
      <w:pPr>
        <w:tabs>
          <w:tab w:val="num" w:pos="2160"/>
        </w:tabs>
        <w:ind w:left="2160" w:hanging="360"/>
      </w:pPr>
      <w:rPr>
        <w:rFonts w:ascii="Arial" w:hAnsi="Arial" w:hint="default"/>
      </w:rPr>
    </w:lvl>
    <w:lvl w:ilvl="3" w:tplc="EDE4E5F8" w:tentative="1">
      <w:start w:val="1"/>
      <w:numFmt w:val="bullet"/>
      <w:lvlText w:val="•"/>
      <w:lvlJc w:val="left"/>
      <w:pPr>
        <w:tabs>
          <w:tab w:val="num" w:pos="2880"/>
        </w:tabs>
        <w:ind w:left="2880" w:hanging="360"/>
      </w:pPr>
      <w:rPr>
        <w:rFonts w:ascii="Arial" w:hAnsi="Arial" w:hint="default"/>
      </w:rPr>
    </w:lvl>
    <w:lvl w:ilvl="4" w:tplc="ED104556" w:tentative="1">
      <w:start w:val="1"/>
      <w:numFmt w:val="bullet"/>
      <w:lvlText w:val="•"/>
      <w:lvlJc w:val="left"/>
      <w:pPr>
        <w:tabs>
          <w:tab w:val="num" w:pos="3600"/>
        </w:tabs>
        <w:ind w:left="3600" w:hanging="360"/>
      </w:pPr>
      <w:rPr>
        <w:rFonts w:ascii="Arial" w:hAnsi="Arial" w:hint="default"/>
      </w:rPr>
    </w:lvl>
    <w:lvl w:ilvl="5" w:tplc="47E8FAFA" w:tentative="1">
      <w:start w:val="1"/>
      <w:numFmt w:val="bullet"/>
      <w:lvlText w:val="•"/>
      <w:lvlJc w:val="left"/>
      <w:pPr>
        <w:tabs>
          <w:tab w:val="num" w:pos="4320"/>
        </w:tabs>
        <w:ind w:left="4320" w:hanging="360"/>
      </w:pPr>
      <w:rPr>
        <w:rFonts w:ascii="Arial" w:hAnsi="Arial" w:hint="default"/>
      </w:rPr>
    </w:lvl>
    <w:lvl w:ilvl="6" w:tplc="DE1C95F4" w:tentative="1">
      <w:start w:val="1"/>
      <w:numFmt w:val="bullet"/>
      <w:lvlText w:val="•"/>
      <w:lvlJc w:val="left"/>
      <w:pPr>
        <w:tabs>
          <w:tab w:val="num" w:pos="5040"/>
        </w:tabs>
        <w:ind w:left="5040" w:hanging="360"/>
      </w:pPr>
      <w:rPr>
        <w:rFonts w:ascii="Arial" w:hAnsi="Arial" w:hint="default"/>
      </w:rPr>
    </w:lvl>
    <w:lvl w:ilvl="7" w:tplc="23E42364" w:tentative="1">
      <w:start w:val="1"/>
      <w:numFmt w:val="bullet"/>
      <w:lvlText w:val="•"/>
      <w:lvlJc w:val="left"/>
      <w:pPr>
        <w:tabs>
          <w:tab w:val="num" w:pos="5760"/>
        </w:tabs>
        <w:ind w:left="5760" w:hanging="360"/>
      </w:pPr>
      <w:rPr>
        <w:rFonts w:ascii="Arial" w:hAnsi="Arial" w:hint="default"/>
      </w:rPr>
    </w:lvl>
    <w:lvl w:ilvl="8" w:tplc="1C9AB388" w:tentative="1">
      <w:start w:val="1"/>
      <w:numFmt w:val="bullet"/>
      <w:lvlText w:val="•"/>
      <w:lvlJc w:val="left"/>
      <w:pPr>
        <w:tabs>
          <w:tab w:val="num" w:pos="6480"/>
        </w:tabs>
        <w:ind w:left="6480" w:hanging="360"/>
      </w:pPr>
      <w:rPr>
        <w:rFonts w:ascii="Arial" w:hAnsi="Arial" w:hint="default"/>
      </w:rPr>
    </w:lvl>
  </w:abstractNum>
  <w:abstractNum w:abstractNumId="72" w15:restartNumberingAfterBreak="0">
    <w:nsid w:val="6950758B"/>
    <w:multiLevelType w:val="hybridMultilevel"/>
    <w:tmpl w:val="6270F6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6C6356EE"/>
    <w:multiLevelType w:val="hybridMultilevel"/>
    <w:tmpl w:val="87C2B656"/>
    <w:lvl w:ilvl="0" w:tplc="69C085FC">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6CD03D49"/>
    <w:multiLevelType w:val="hybridMultilevel"/>
    <w:tmpl w:val="C554B1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6D6F7FFC"/>
    <w:multiLevelType w:val="hybridMultilevel"/>
    <w:tmpl w:val="64E417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6" w15:restartNumberingAfterBreak="0">
    <w:nsid w:val="70AC344E"/>
    <w:multiLevelType w:val="hybridMultilevel"/>
    <w:tmpl w:val="C0064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71550918"/>
    <w:multiLevelType w:val="hybridMultilevel"/>
    <w:tmpl w:val="E7600130"/>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8" w15:restartNumberingAfterBreak="0">
    <w:nsid w:val="71F920B4"/>
    <w:multiLevelType w:val="hybridMultilevel"/>
    <w:tmpl w:val="7F2E6D5A"/>
    <w:lvl w:ilvl="0" w:tplc="9C8E88C8">
      <w:start w:val="1"/>
      <w:numFmt w:val="bullet"/>
      <w:lvlText w:val="•"/>
      <w:lvlJc w:val="left"/>
      <w:pPr>
        <w:tabs>
          <w:tab w:val="num" w:pos="720"/>
        </w:tabs>
        <w:ind w:left="720" w:hanging="360"/>
      </w:pPr>
      <w:rPr>
        <w:rFonts w:ascii="Arial" w:hAnsi="Arial" w:hint="default"/>
      </w:rPr>
    </w:lvl>
    <w:lvl w:ilvl="1" w:tplc="EBE8E032">
      <w:start w:val="1888"/>
      <w:numFmt w:val="bullet"/>
      <w:lvlText w:val="–"/>
      <w:lvlJc w:val="left"/>
      <w:pPr>
        <w:tabs>
          <w:tab w:val="num" w:pos="1440"/>
        </w:tabs>
        <w:ind w:left="1440" w:hanging="360"/>
      </w:pPr>
      <w:rPr>
        <w:rFonts w:ascii="Arial" w:hAnsi="Arial" w:hint="default"/>
      </w:rPr>
    </w:lvl>
    <w:lvl w:ilvl="2" w:tplc="5DB2E9F6" w:tentative="1">
      <w:start w:val="1"/>
      <w:numFmt w:val="bullet"/>
      <w:lvlText w:val="•"/>
      <w:lvlJc w:val="left"/>
      <w:pPr>
        <w:tabs>
          <w:tab w:val="num" w:pos="2160"/>
        </w:tabs>
        <w:ind w:left="2160" w:hanging="360"/>
      </w:pPr>
      <w:rPr>
        <w:rFonts w:ascii="Arial" w:hAnsi="Arial" w:hint="default"/>
      </w:rPr>
    </w:lvl>
    <w:lvl w:ilvl="3" w:tplc="1ECE40E6" w:tentative="1">
      <w:start w:val="1"/>
      <w:numFmt w:val="bullet"/>
      <w:lvlText w:val="•"/>
      <w:lvlJc w:val="left"/>
      <w:pPr>
        <w:tabs>
          <w:tab w:val="num" w:pos="2880"/>
        </w:tabs>
        <w:ind w:left="2880" w:hanging="360"/>
      </w:pPr>
      <w:rPr>
        <w:rFonts w:ascii="Arial" w:hAnsi="Arial" w:hint="default"/>
      </w:rPr>
    </w:lvl>
    <w:lvl w:ilvl="4" w:tplc="42260270" w:tentative="1">
      <w:start w:val="1"/>
      <w:numFmt w:val="bullet"/>
      <w:lvlText w:val="•"/>
      <w:lvlJc w:val="left"/>
      <w:pPr>
        <w:tabs>
          <w:tab w:val="num" w:pos="3600"/>
        </w:tabs>
        <w:ind w:left="3600" w:hanging="360"/>
      </w:pPr>
      <w:rPr>
        <w:rFonts w:ascii="Arial" w:hAnsi="Arial" w:hint="default"/>
      </w:rPr>
    </w:lvl>
    <w:lvl w:ilvl="5" w:tplc="FB4421A6" w:tentative="1">
      <w:start w:val="1"/>
      <w:numFmt w:val="bullet"/>
      <w:lvlText w:val="•"/>
      <w:lvlJc w:val="left"/>
      <w:pPr>
        <w:tabs>
          <w:tab w:val="num" w:pos="4320"/>
        </w:tabs>
        <w:ind w:left="4320" w:hanging="360"/>
      </w:pPr>
      <w:rPr>
        <w:rFonts w:ascii="Arial" w:hAnsi="Arial" w:hint="default"/>
      </w:rPr>
    </w:lvl>
    <w:lvl w:ilvl="6" w:tplc="2E189750" w:tentative="1">
      <w:start w:val="1"/>
      <w:numFmt w:val="bullet"/>
      <w:lvlText w:val="•"/>
      <w:lvlJc w:val="left"/>
      <w:pPr>
        <w:tabs>
          <w:tab w:val="num" w:pos="5040"/>
        </w:tabs>
        <w:ind w:left="5040" w:hanging="360"/>
      </w:pPr>
      <w:rPr>
        <w:rFonts w:ascii="Arial" w:hAnsi="Arial" w:hint="default"/>
      </w:rPr>
    </w:lvl>
    <w:lvl w:ilvl="7" w:tplc="69FA0AD0" w:tentative="1">
      <w:start w:val="1"/>
      <w:numFmt w:val="bullet"/>
      <w:lvlText w:val="•"/>
      <w:lvlJc w:val="left"/>
      <w:pPr>
        <w:tabs>
          <w:tab w:val="num" w:pos="5760"/>
        </w:tabs>
        <w:ind w:left="5760" w:hanging="360"/>
      </w:pPr>
      <w:rPr>
        <w:rFonts w:ascii="Arial" w:hAnsi="Arial" w:hint="default"/>
      </w:rPr>
    </w:lvl>
    <w:lvl w:ilvl="8" w:tplc="11F0A49C" w:tentative="1">
      <w:start w:val="1"/>
      <w:numFmt w:val="bullet"/>
      <w:lvlText w:val="•"/>
      <w:lvlJc w:val="left"/>
      <w:pPr>
        <w:tabs>
          <w:tab w:val="num" w:pos="6480"/>
        </w:tabs>
        <w:ind w:left="6480" w:hanging="360"/>
      </w:pPr>
      <w:rPr>
        <w:rFonts w:ascii="Arial" w:hAnsi="Arial" w:hint="default"/>
      </w:rPr>
    </w:lvl>
  </w:abstractNum>
  <w:abstractNum w:abstractNumId="79" w15:restartNumberingAfterBreak="0">
    <w:nsid w:val="738333D2"/>
    <w:multiLevelType w:val="hybridMultilevel"/>
    <w:tmpl w:val="DA6E5A9C"/>
    <w:lvl w:ilvl="0" w:tplc="6A6AED5E">
      <w:start w:val="5"/>
      <w:numFmt w:val="bullet"/>
      <w:lvlText w:val=""/>
      <w:lvlJc w:val="left"/>
      <w:pPr>
        <w:ind w:left="800" w:hanging="400"/>
      </w:pPr>
      <w:rPr>
        <w:rFonts w:ascii="Symbol" w:eastAsia="Batang" w:hAnsi="Symbol" w:cs="Times New Roman" w:hint="default"/>
      </w:rPr>
    </w:lvl>
    <w:lvl w:ilvl="1" w:tplc="94B4423C">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0" w15:restartNumberingAfterBreak="0">
    <w:nsid w:val="7473329C"/>
    <w:multiLevelType w:val="hybridMultilevel"/>
    <w:tmpl w:val="AF44645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74757C60"/>
    <w:multiLevelType w:val="hybridMultilevel"/>
    <w:tmpl w:val="6B1C76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79383D34"/>
    <w:multiLevelType w:val="hybridMultilevel"/>
    <w:tmpl w:val="8AF2DBE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15:restartNumberingAfterBreak="0">
    <w:nsid w:val="7AE20106"/>
    <w:multiLevelType w:val="hybridMultilevel"/>
    <w:tmpl w:val="D1B46DBE"/>
    <w:lvl w:ilvl="0" w:tplc="96F6F3D2">
      <w:start w:val="5"/>
      <w:numFmt w:val="bullet"/>
      <w:lvlText w:val=""/>
      <w:lvlJc w:val="left"/>
      <w:pPr>
        <w:ind w:left="420" w:hanging="420"/>
      </w:pPr>
      <w:rPr>
        <w:rFonts w:ascii="Symbol" w:eastAsia="SimSun" w:hAnsi="Symbo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4" w15:restartNumberingAfterBreak="0">
    <w:nsid w:val="7EDA43EF"/>
    <w:multiLevelType w:val="hybridMultilevel"/>
    <w:tmpl w:val="DF02F4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56"/>
  </w:num>
  <w:num w:numId="3">
    <w:abstractNumId w:val="44"/>
  </w:num>
  <w:num w:numId="4">
    <w:abstractNumId w:val="46"/>
  </w:num>
  <w:num w:numId="5">
    <w:abstractNumId w:val="30"/>
  </w:num>
  <w:num w:numId="6">
    <w:abstractNumId w:val="51"/>
  </w:num>
  <w:num w:numId="7">
    <w:abstractNumId w:val="64"/>
  </w:num>
  <w:num w:numId="8">
    <w:abstractNumId w:val="31"/>
  </w:num>
  <w:num w:numId="9">
    <w:abstractNumId w:val="28"/>
  </w:num>
  <w:num w:numId="10">
    <w:abstractNumId w:val="2"/>
  </w:num>
  <w:num w:numId="11">
    <w:abstractNumId w:val="1"/>
  </w:num>
  <w:num w:numId="12">
    <w:abstractNumId w:val="0"/>
  </w:num>
  <w:num w:numId="13">
    <w:abstractNumId w:val="59"/>
  </w:num>
  <w:num w:numId="14">
    <w:abstractNumId w:val="39"/>
  </w:num>
  <w:num w:numId="15">
    <w:abstractNumId w:val="43"/>
  </w:num>
  <w:num w:numId="16">
    <w:abstractNumId w:val="78"/>
  </w:num>
  <w:num w:numId="17">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2"/>
  </w:num>
  <w:num w:numId="19">
    <w:abstractNumId w:val="60"/>
  </w:num>
  <w:num w:numId="20">
    <w:abstractNumId w:val="69"/>
  </w:num>
  <w:num w:numId="21">
    <w:abstractNumId w:val="26"/>
  </w:num>
  <w:num w:numId="22">
    <w:abstractNumId w:val="55"/>
  </w:num>
  <w:num w:numId="23">
    <w:abstractNumId w:val="22"/>
  </w:num>
  <w:num w:numId="24">
    <w:abstractNumId w:val="58"/>
  </w:num>
  <w:num w:numId="25">
    <w:abstractNumId w:val="27"/>
  </w:num>
  <w:num w:numId="26">
    <w:abstractNumId w:val="59"/>
  </w:num>
  <w:num w:numId="27">
    <w:abstractNumId w:val="56"/>
  </w:num>
  <w:num w:numId="28">
    <w:abstractNumId w:val="50"/>
  </w:num>
  <w:num w:numId="29">
    <w:abstractNumId w:val="36"/>
  </w:num>
  <w:num w:numId="30">
    <w:abstractNumId w:val="66"/>
  </w:num>
  <w:num w:numId="31">
    <w:abstractNumId w:val="65"/>
  </w:num>
  <w:num w:numId="32">
    <w:abstractNumId w:val="48"/>
  </w:num>
  <w:num w:numId="33">
    <w:abstractNumId w:val="79"/>
  </w:num>
  <w:num w:numId="34">
    <w:abstractNumId w:val="9"/>
  </w:num>
  <w:num w:numId="35">
    <w:abstractNumId w:val="5"/>
  </w:num>
  <w:num w:numId="36">
    <w:abstractNumId w:val="3"/>
  </w:num>
  <w:num w:numId="37">
    <w:abstractNumId w:val="3"/>
  </w:num>
  <w:num w:numId="38">
    <w:abstractNumId w:val="3"/>
  </w:num>
  <w:num w:numId="39">
    <w:abstractNumId w:val="3"/>
  </w:num>
  <w:num w:numId="40">
    <w:abstractNumId w:val="37"/>
  </w:num>
  <w:num w:numId="41">
    <w:abstractNumId w:val="73"/>
  </w:num>
  <w:num w:numId="42">
    <w:abstractNumId w:val="5"/>
  </w:num>
  <w:num w:numId="43">
    <w:abstractNumId w:val="67"/>
  </w:num>
  <w:num w:numId="44">
    <w:abstractNumId w:val="74"/>
  </w:num>
  <w:num w:numId="45">
    <w:abstractNumId w:val="12"/>
  </w:num>
  <w:num w:numId="46">
    <w:abstractNumId w:val="61"/>
  </w:num>
  <w:num w:numId="47">
    <w:abstractNumId w:val="81"/>
  </w:num>
  <w:num w:numId="48">
    <w:abstractNumId w:val="75"/>
  </w:num>
  <w:num w:numId="49">
    <w:abstractNumId w:val="4"/>
  </w:num>
  <w:num w:numId="50">
    <w:abstractNumId w:val="35"/>
  </w:num>
  <w:num w:numId="51">
    <w:abstractNumId w:val="71"/>
  </w:num>
  <w:num w:numId="52">
    <w:abstractNumId w:val="13"/>
  </w:num>
  <w:num w:numId="53">
    <w:abstractNumId w:val="10"/>
  </w:num>
  <w:num w:numId="54">
    <w:abstractNumId w:val="75"/>
  </w:num>
  <w:num w:numId="55">
    <w:abstractNumId w:val="84"/>
  </w:num>
  <w:num w:numId="56">
    <w:abstractNumId w:val="21"/>
  </w:num>
  <w:num w:numId="57">
    <w:abstractNumId w:val="45"/>
  </w:num>
  <w:num w:numId="58">
    <w:abstractNumId w:val="24"/>
  </w:num>
  <w:num w:numId="59">
    <w:abstractNumId w:val="32"/>
  </w:num>
  <w:num w:numId="60">
    <w:abstractNumId w:val="20"/>
  </w:num>
  <w:num w:numId="61">
    <w:abstractNumId w:val="72"/>
  </w:num>
  <w:num w:numId="62">
    <w:abstractNumId w:val="8"/>
  </w:num>
  <w:num w:numId="63">
    <w:abstractNumId w:val="70"/>
  </w:num>
  <w:num w:numId="64">
    <w:abstractNumId w:val="82"/>
  </w:num>
  <w:num w:numId="65">
    <w:abstractNumId w:val="14"/>
  </w:num>
  <w:num w:numId="66">
    <w:abstractNumId w:val="40"/>
  </w:num>
  <w:num w:numId="67">
    <w:abstractNumId w:val="41"/>
  </w:num>
  <w:num w:numId="68">
    <w:abstractNumId w:val="53"/>
  </w:num>
  <w:num w:numId="69">
    <w:abstractNumId w:val="42"/>
  </w:num>
  <w:num w:numId="70">
    <w:abstractNumId w:val="18"/>
  </w:num>
  <w:num w:numId="71">
    <w:abstractNumId w:val="47"/>
  </w:num>
  <w:num w:numId="72">
    <w:abstractNumId w:val="68"/>
  </w:num>
  <w:num w:numId="73">
    <w:abstractNumId w:val="54"/>
  </w:num>
  <w:num w:numId="74">
    <w:abstractNumId w:val="19"/>
  </w:num>
  <w:num w:numId="75">
    <w:abstractNumId w:val="57"/>
  </w:num>
  <w:num w:numId="76">
    <w:abstractNumId w:val="80"/>
  </w:num>
  <w:num w:numId="77">
    <w:abstractNumId w:val="34"/>
  </w:num>
  <w:num w:numId="78">
    <w:abstractNumId w:val="76"/>
  </w:num>
  <w:num w:numId="79">
    <w:abstractNumId w:val="38"/>
  </w:num>
  <w:num w:numId="80">
    <w:abstractNumId w:val="15"/>
  </w:num>
  <w:num w:numId="81">
    <w:abstractNumId w:val="17"/>
  </w:num>
  <w:num w:numId="82">
    <w:abstractNumId w:val="63"/>
  </w:num>
  <w:num w:numId="83">
    <w:abstractNumId w:val="7"/>
  </w:num>
  <w:num w:numId="84">
    <w:abstractNumId w:val="25"/>
  </w:num>
  <w:num w:numId="85">
    <w:abstractNumId w:val="77"/>
  </w:num>
  <w:num w:numId="86">
    <w:abstractNumId w:val="11"/>
  </w:num>
  <w:num w:numId="87">
    <w:abstractNumId w:val="6"/>
  </w:num>
  <w:num w:numId="88">
    <w:abstractNumId w:val="11"/>
  </w:num>
  <w:num w:numId="89">
    <w:abstractNumId w:val="6"/>
  </w:num>
  <w:num w:numId="90">
    <w:abstractNumId w:val="62"/>
  </w:num>
  <w:num w:numId="91">
    <w:abstractNumId w:val="49"/>
  </w:num>
  <w:num w:numId="92">
    <w:abstractNumId w:val="29"/>
  </w:num>
  <w:num w:numId="93">
    <w:abstractNumId w:val="23"/>
  </w:num>
  <w:num w:numId="94">
    <w:abstractNumId w:val="16"/>
  </w:num>
  <w:num w:numId="95">
    <w:abstractNumId w:val="23"/>
  </w:num>
  <w:num w:numId="96">
    <w:abstractNumId w:val="83"/>
  </w:num>
  <w:num w:numId="97">
    <w:abstractNumId w:val="33"/>
  </w:num>
  <w:num w:numId="98">
    <w:abstractNumId w:val="3"/>
  </w:num>
  <w:numIdMacAtCleanup w:val="9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sv-SE" w:vendorID="64" w:dllVersion="0" w:nlCheck="1" w:checkStyle="0"/>
  <w:activeWritingStyle w:appName="MSWord" w:lang="en-US" w:vendorID="64" w:dllVersion="0" w:nlCheck="1" w:checkStyle="0"/>
  <w:activeWritingStyle w:appName="MSWord" w:lang="en-GB" w:vendorID="64" w:dllVersion="0" w:nlCheck="1" w:checkStyle="0"/>
  <w:proofState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457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6832"/>
    <w:rsid w:val="000006E1"/>
    <w:rsid w:val="00000C78"/>
    <w:rsid w:val="00000CD1"/>
    <w:rsid w:val="00002163"/>
    <w:rsid w:val="00002A37"/>
    <w:rsid w:val="00002A45"/>
    <w:rsid w:val="00003F5E"/>
    <w:rsid w:val="00004779"/>
    <w:rsid w:val="00004F4D"/>
    <w:rsid w:val="00005CAB"/>
    <w:rsid w:val="00006446"/>
    <w:rsid w:val="00006896"/>
    <w:rsid w:val="00006BCE"/>
    <w:rsid w:val="00007326"/>
    <w:rsid w:val="00007BF6"/>
    <w:rsid w:val="00007CDC"/>
    <w:rsid w:val="00010EA6"/>
    <w:rsid w:val="00011303"/>
    <w:rsid w:val="000113C1"/>
    <w:rsid w:val="000115F5"/>
    <w:rsid w:val="00011B28"/>
    <w:rsid w:val="000123B5"/>
    <w:rsid w:val="000127FF"/>
    <w:rsid w:val="0001294F"/>
    <w:rsid w:val="00013A11"/>
    <w:rsid w:val="00013E50"/>
    <w:rsid w:val="000145DC"/>
    <w:rsid w:val="000145DD"/>
    <w:rsid w:val="00014891"/>
    <w:rsid w:val="0001498C"/>
    <w:rsid w:val="00015D15"/>
    <w:rsid w:val="000161A5"/>
    <w:rsid w:val="00016234"/>
    <w:rsid w:val="00016BF3"/>
    <w:rsid w:val="00016EA9"/>
    <w:rsid w:val="000171C1"/>
    <w:rsid w:val="00017490"/>
    <w:rsid w:val="00017CA3"/>
    <w:rsid w:val="0002005A"/>
    <w:rsid w:val="00020C1A"/>
    <w:rsid w:val="00021AD7"/>
    <w:rsid w:val="00021D68"/>
    <w:rsid w:val="00021E7B"/>
    <w:rsid w:val="00022E4F"/>
    <w:rsid w:val="00023088"/>
    <w:rsid w:val="000237E7"/>
    <w:rsid w:val="00023D73"/>
    <w:rsid w:val="0002432C"/>
    <w:rsid w:val="00025049"/>
    <w:rsid w:val="0002564D"/>
    <w:rsid w:val="00025A67"/>
    <w:rsid w:val="00025C6A"/>
    <w:rsid w:val="00025ECA"/>
    <w:rsid w:val="000263D3"/>
    <w:rsid w:val="00026B9A"/>
    <w:rsid w:val="00026C5C"/>
    <w:rsid w:val="00027C6A"/>
    <w:rsid w:val="000302BE"/>
    <w:rsid w:val="00030656"/>
    <w:rsid w:val="00030B30"/>
    <w:rsid w:val="000310E9"/>
    <w:rsid w:val="000315EF"/>
    <w:rsid w:val="00031E8F"/>
    <w:rsid w:val="00032480"/>
    <w:rsid w:val="000325B8"/>
    <w:rsid w:val="00032BCC"/>
    <w:rsid w:val="00032C10"/>
    <w:rsid w:val="0003304B"/>
    <w:rsid w:val="0003316F"/>
    <w:rsid w:val="00033358"/>
    <w:rsid w:val="00033C65"/>
    <w:rsid w:val="00034AED"/>
    <w:rsid w:val="00034C15"/>
    <w:rsid w:val="000354D7"/>
    <w:rsid w:val="000357FB"/>
    <w:rsid w:val="0003580A"/>
    <w:rsid w:val="00035D4D"/>
    <w:rsid w:val="000369FF"/>
    <w:rsid w:val="00036BA1"/>
    <w:rsid w:val="000373EA"/>
    <w:rsid w:val="000374B9"/>
    <w:rsid w:val="00037C6A"/>
    <w:rsid w:val="000402D2"/>
    <w:rsid w:val="00040E49"/>
    <w:rsid w:val="00040FB5"/>
    <w:rsid w:val="00041930"/>
    <w:rsid w:val="00042009"/>
    <w:rsid w:val="000422E2"/>
    <w:rsid w:val="00042A27"/>
    <w:rsid w:val="00042AE1"/>
    <w:rsid w:val="00042E68"/>
    <w:rsid w:val="00042F22"/>
    <w:rsid w:val="00043959"/>
    <w:rsid w:val="000441F4"/>
    <w:rsid w:val="000444EF"/>
    <w:rsid w:val="00044E5A"/>
    <w:rsid w:val="00045486"/>
    <w:rsid w:val="0004572C"/>
    <w:rsid w:val="00045D16"/>
    <w:rsid w:val="000463C3"/>
    <w:rsid w:val="000464C8"/>
    <w:rsid w:val="00046DE2"/>
    <w:rsid w:val="00047216"/>
    <w:rsid w:val="0004731F"/>
    <w:rsid w:val="00047359"/>
    <w:rsid w:val="0005079B"/>
    <w:rsid w:val="000510D5"/>
    <w:rsid w:val="00051376"/>
    <w:rsid w:val="0005139F"/>
    <w:rsid w:val="00051C11"/>
    <w:rsid w:val="0005287B"/>
    <w:rsid w:val="00052A07"/>
    <w:rsid w:val="00052E0E"/>
    <w:rsid w:val="000534E3"/>
    <w:rsid w:val="000539B4"/>
    <w:rsid w:val="00054259"/>
    <w:rsid w:val="00054503"/>
    <w:rsid w:val="00054DC8"/>
    <w:rsid w:val="00055A7D"/>
    <w:rsid w:val="0005606A"/>
    <w:rsid w:val="00056221"/>
    <w:rsid w:val="0005667F"/>
    <w:rsid w:val="0005669E"/>
    <w:rsid w:val="00056C3D"/>
    <w:rsid w:val="00056DCA"/>
    <w:rsid w:val="00057117"/>
    <w:rsid w:val="0005799E"/>
    <w:rsid w:val="00057F44"/>
    <w:rsid w:val="000607E3"/>
    <w:rsid w:val="000611A1"/>
    <w:rsid w:val="00061342"/>
    <w:rsid w:val="00061633"/>
    <w:rsid w:val="00061683"/>
    <w:rsid w:val="000616E7"/>
    <w:rsid w:val="000618AB"/>
    <w:rsid w:val="00061BAD"/>
    <w:rsid w:val="00061F7D"/>
    <w:rsid w:val="00062A05"/>
    <w:rsid w:val="00062B09"/>
    <w:rsid w:val="00063633"/>
    <w:rsid w:val="0006487E"/>
    <w:rsid w:val="00065753"/>
    <w:rsid w:val="0006576C"/>
    <w:rsid w:val="00065BDA"/>
    <w:rsid w:val="00065E1A"/>
    <w:rsid w:val="000661A0"/>
    <w:rsid w:val="000666EA"/>
    <w:rsid w:val="00066A49"/>
    <w:rsid w:val="00070C86"/>
    <w:rsid w:val="000719A6"/>
    <w:rsid w:val="000725B8"/>
    <w:rsid w:val="00072A19"/>
    <w:rsid w:val="00072F90"/>
    <w:rsid w:val="00073733"/>
    <w:rsid w:val="00073828"/>
    <w:rsid w:val="00073B3A"/>
    <w:rsid w:val="00073D74"/>
    <w:rsid w:val="000743F6"/>
    <w:rsid w:val="000759E6"/>
    <w:rsid w:val="00075E8B"/>
    <w:rsid w:val="00076008"/>
    <w:rsid w:val="0007702F"/>
    <w:rsid w:val="0007731D"/>
    <w:rsid w:val="00077BFF"/>
    <w:rsid w:val="00077E51"/>
    <w:rsid w:val="00077E5F"/>
    <w:rsid w:val="0008036A"/>
    <w:rsid w:val="0008087E"/>
    <w:rsid w:val="000809B1"/>
    <w:rsid w:val="0008146D"/>
    <w:rsid w:val="00081A79"/>
    <w:rsid w:val="00081AE6"/>
    <w:rsid w:val="000821F2"/>
    <w:rsid w:val="000825F7"/>
    <w:rsid w:val="00082668"/>
    <w:rsid w:val="00082927"/>
    <w:rsid w:val="00082FDE"/>
    <w:rsid w:val="000836FC"/>
    <w:rsid w:val="00083A57"/>
    <w:rsid w:val="00083A81"/>
    <w:rsid w:val="00083F8A"/>
    <w:rsid w:val="00084503"/>
    <w:rsid w:val="00084A4E"/>
    <w:rsid w:val="00084A6B"/>
    <w:rsid w:val="00084BA6"/>
    <w:rsid w:val="00084D1B"/>
    <w:rsid w:val="000850BE"/>
    <w:rsid w:val="000855EB"/>
    <w:rsid w:val="000857AB"/>
    <w:rsid w:val="00085B52"/>
    <w:rsid w:val="00085EB3"/>
    <w:rsid w:val="000866F2"/>
    <w:rsid w:val="0008692D"/>
    <w:rsid w:val="00086E7F"/>
    <w:rsid w:val="00086EDC"/>
    <w:rsid w:val="0008759A"/>
    <w:rsid w:val="000875A7"/>
    <w:rsid w:val="0009009F"/>
    <w:rsid w:val="0009033F"/>
    <w:rsid w:val="000904E0"/>
    <w:rsid w:val="00090D17"/>
    <w:rsid w:val="00091557"/>
    <w:rsid w:val="000915F9"/>
    <w:rsid w:val="00091F53"/>
    <w:rsid w:val="0009204D"/>
    <w:rsid w:val="000924C1"/>
    <w:rsid w:val="000924F0"/>
    <w:rsid w:val="00093474"/>
    <w:rsid w:val="00093946"/>
    <w:rsid w:val="00093EDC"/>
    <w:rsid w:val="00094951"/>
    <w:rsid w:val="00095094"/>
    <w:rsid w:val="0009510F"/>
    <w:rsid w:val="00095759"/>
    <w:rsid w:val="00095F62"/>
    <w:rsid w:val="00096162"/>
    <w:rsid w:val="000968BB"/>
    <w:rsid w:val="00096EEA"/>
    <w:rsid w:val="000A0533"/>
    <w:rsid w:val="000A0A55"/>
    <w:rsid w:val="000A18EC"/>
    <w:rsid w:val="000A1B7B"/>
    <w:rsid w:val="000A337E"/>
    <w:rsid w:val="000A3AB3"/>
    <w:rsid w:val="000A3C41"/>
    <w:rsid w:val="000A3CFD"/>
    <w:rsid w:val="000A3D96"/>
    <w:rsid w:val="000A506E"/>
    <w:rsid w:val="000A5610"/>
    <w:rsid w:val="000A56F2"/>
    <w:rsid w:val="000A5D67"/>
    <w:rsid w:val="000A6197"/>
    <w:rsid w:val="000A748C"/>
    <w:rsid w:val="000B0359"/>
    <w:rsid w:val="000B05A6"/>
    <w:rsid w:val="000B18F5"/>
    <w:rsid w:val="000B1B8B"/>
    <w:rsid w:val="000B2719"/>
    <w:rsid w:val="000B2C40"/>
    <w:rsid w:val="000B3A8F"/>
    <w:rsid w:val="000B444A"/>
    <w:rsid w:val="000B461C"/>
    <w:rsid w:val="000B478E"/>
    <w:rsid w:val="000B4AB9"/>
    <w:rsid w:val="000B5387"/>
    <w:rsid w:val="000B58C3"/>
    <w:rsid w:val="000B6054"/>
    <w:rsid w:val="000B61E9"/>
    <w:rsid w:val="000B638D"/>
    <w:rsid w:val="000B674A"/>
    <w:rsid w:val="000B6C58"/>
    <w:rsid w:val="000B7172"/>
    <w:rsid w:val="000B7911"/>
    <w:rsid w:val="000B7FD4"/>
    <w:rsid w:val="000C0547"/>
    <w:rsid w:val="000C08A1"/>
    <w:rsid w:val="000C165A"/>
    <w:rsid w:val="000C2E19"/>
    <w:rsid w:val="000C3777"/>
    <w:rsid w:val="000C38C8"/>
    <w:rsid w:val="000C4193"/>
    <w:rsid w:val="000C4383"/>
    <w:rsid w:val="000C4608"/>
    <w:rsid w:val="000C4C24"/>
    <w:rsid w:val="000C5BFE"/>
    <w:rsid w:val="000C5E55"/>
    <w:rsid w:val="000C5F9D"/>
    <w:rsid w:val="000C6D7C"/>
    <w:rsid w:val="000C763F"/>
    <w:rsid w:val="000D02A2"/>
    <w:rsid w:val="000D0496"/>
    <w:rsid w:val="000D0D07"/>
    <w:rsid w:val="000D0D58"/>
    <w:rsid w:val="000D0F45"/>
    <w:rsid w:val="000D1051"/>
    <w:rsid w:val="000D2621"/>
    <w:rsid w:val="000D2798"/>
    <w:rsid w:val="000D2808"/>
    <w:rsid w:val="000D2841"/>
    <w:rsid w:val="000D2A56"/>
    <w:rsid w:val="000D2AC4"/>
    <w:rsid w:val="000D31FA"/>
    <w:rsid w:val="000D36B1"/>
    <w:rsid w:val="000D4149"/>
    <w:rsid w:val="000D4797"/>
    <w:rsid w:val="000D4C1E"/>
    <w:rsid w:val="000D4CB4"/>
    <w:rsid w:val="000D4E92"/>
    <w:rsid w:val="000D5237"/>
    <w:rsid w:val="000D5A95"/>
    <w:rsid w:val="000D690B"/>
    <w:rsid w:val="000D6C85"/>
    <w:rsid w:val="000D7250"/>
    <w:rsid w:val="000D72F3"/>
    <w:rsid w:val="000D7366"/>
    <w:rsid w:val="000E0527"/>
    <w:rsid w:val="000E1211"/>
    <w:rsid w:val="000E1444"/>
    <w:rsid w:val="000E1963"/>
    <w:rsid w:val="000E1E92"/>
    <w:rsid w:val="000E20CB"/>
    <w:rsid w:val="000E20E6"/>
    <w:rsid w:val="000E218B"/>
    <w:rsid w:val="000E223B"/>
    <w:rsid w:val="000E24BD"/>
    <w:rsid w:val="000E2C4D"/>
    <w:rsid w:val="000E3592"/>
    <w:rsid w:val="000E46B5"/>
    <w:rsid w:val="000E481D"/>
    <w:rsid w:val="000E5014"/>
    <w:rsid w:val="000E5596"/>
    <w:rsid w:val="000E5715"/>
    <w:rsid w:val="000E5846"/>
    <w:rsid w:val="000E58B8"/>
    <w:rsid w:val="000E5E84"/>
    <w:rsid w:val="000E71BC"/>
    <w:rsid w:val="000E7402"/>
    <w:rsid w:val="000E78AB"/>
    <w:rsid w:val="000E7934"/>
    <w:rsid w:val="000E7D99"/>
    <w:rsid w:val="000F06D6"/>
    <w:rsid w:val="000F0B01"/>
    <w:rsid w:val="000F0EB1"/>
    <w:rsid w:val="000F1106"/>
    <w:rsid w:val="000F13CE"/>
    <w:rsid w:val="000F1AB7"/>
    <w:rsid w:val="000F1BE7"/>
    <w:rsid w:val="000F253D"/>
    <w:rsid w:val="000F2610"/>
    <w:rsid w:val="000F2DCC"/>
    <w:rsid w:val="000F3BE9"/>
    <w:rsid w:val="000F3C13"/>
    <w:rsid w:val="000F3E39"/>
    <w:rsid w:val="000F3F6C"/>
    <w:rsid w:val="000F415B"/>
    <w:rsid w:val="000F4C54"/>
    <w:rsid w:val="000F4E22"/>
    <w:rsid w:val="000F5257"/>
    <w:rsid w:val="000F5ECE"/>
    <w:rsid w:val="000F60AF"/>
    <w:rsid w:val="000F638F"/>
    <w:rsid w:val="000F650D"/>
    <w:rsid w:val="000F6617"/>
    <w:rsid w:val="000F6DF3"/>
    <w:rsid w:val="001005FF"/>
    <w:rsid w:val="0010132E"/>
    <w:rsid w:val="00101393"/>
    <w:rsid w:val="001023A7"/>
    <w:rsid w:val="00102501"/>
    <w:rsid w:val="00102513"/>
    <w:rsid w:val="0010278A"/>
    <w:rsid w:val="00102C8E"/>
    <w:rsid w:val="00102CE8"/>
    <w:rsid w:val="00103388"/>
    <w:rsid w:val="00103D0E"/>
    <w:rsid w:val="00105F6A"/>
    <w:rsid w:val="0010600B"/>
    <w:rsid w:val="001062FB"/>
    <w:rsid w:val="001063E6"/>
    <w:rsid w:val="00106BA8"/>
    <w:rsid w:val="001070E3"/>
    <w:rsid w:val="0010734D"/>
    <w:rsid w:val="001107FB"/>
    <w:rsid w:val="00110D74"/>
    <w:rsid w:val="001115D3"/>
    <w:rsid w:val="001116CF"/>
    <w:rsid w:val="00112041"/>
    <w:rsid w:val="001120DE"/>
    <w:rsid w:val="00112857"/>
    <w:rsid w:val="00112F3B"/>
    <w:rsid w:val="00113470"/>
    <w:rsid w:val="0011368B"/>
    <w:rsid w:val="00113CF4"/>
    <w:rsid w:val="00113EE6"/>
    <w:rsid w:val="001147D7"/>
    <w:rsid w:val="00115017"/>
    <w:rsid w:val="001151E4"/>
    <w:rsid w:val="00115356"/>
    <w:rsid w:val="001153EA"/>
    <w:rsid w:val="001155FB"/>
    <w:rsid w:val="00115643"/>
    <w:rsid w:val="00115D9C"/>
    <w:rsid w:val="00116717"/>
    <w:rsid w:val="00116765"/>
    <w:rsid w:val="00117366"/>
    <w:rsid w:val="001176FC"/>
    <w:rsid w:val="00117BCD"/>
    <w:rsid w:val="001206D4"/>
    <w:rsid w:val="001206FF"/>
    <w:rsid w:val="001209F0"/>
    <w:rsid w:val="00120C59"/>
    <w:rsid w:val="00121257"/>
    <w:rsid w:val="001212D6"/>
    <w:rsid w:val="001219A0"/>
    <w:rsid w:val="001219F5"/>
    <w:rsid w:val="00121A20"/>
    <w:rsid w:val="0012204D"/>
    <w:rsid w:val="00122505"/>
    <w:rsid w:val="00122657"/>
    <w:rsid w:val="00122665"/>
    <w:rsid w:val="00122AB8"/>
    <w:rsid w:val="001232B5"/>
    <w:rsid w:val="001233EE"/>
    <w:rsid w:val="0012377F"/>
    <w:rsid w:val="001240B7"/>
    <w:rsid w:val="00124314"/>
    <w:rsid w:val="001247D5"/>
    <w:rsid w:val="0012603C"/>
    <w:rsid w:val="001261AB"/>
    <w:rsid w:val="0012625E"/>
    <w:rsid w:val="0012657B"/>
    <w:rsid w:val="00126B4A"/>
    <w:rsid w:val="00126DA5"/>
    <w:rsid w:val="0012726A"/>
    <w:rsid w:val="001273B1"/>
    <w:rsid w:val="00127F99"/>
    <w:rsid w:val="001305E4"/>
    <w:rsid w:val="00131191"/>
    <w:rsid w:val="00131603"/>
    <w:rsid w:val="001325FB"/>
    <w:rsid w:val="00132A22"/>
    <w:rsid w:val="00132FD0"/>
    <w:rsid w:val="00133930"/>
    <w:rsid w:val="001344C0"/>
    <w:rsid w:val="001346FA"/>
    <w:rsid w:val="00135252"/>
    <w:rsid w:val="001353A0"/>
    <w:rsid w:val="00136540"/>
    <w:rsid w:val="00136794"/>
    <w:rsid w:val="00137AB5"/>
    <w:rsid w:val="00137B33"/>
    <w:rsid w:val="00137F0B"/>
    <w:rsid w:val="001405D5"/>
    <w:rsid w:val="0014078E"/>
    <w:rsid w:val="00140979"/>
    <w:rsid w:val="00140A03"/>
    <w:rsid w:val="00140C46"/>
    <w:rsid w:val="00140D9A"/>
    <w:rsid w:val="00140E54"/>
    <w:rsid w:val="00141513"/>
    <w:rsid w:val="00142A32"/>
    <w:rsid w:val="00142D05"/>
    <w:rsid w:val="001433BA"/>
    <w:rsid w:val="001445DB"/>
    <w:rsid w:val="00144A78"/>
    <w:rsid w:val="001457DD"/>
    <w:rsid w:val="00145DBA"/>
    <w:rsid w:val="00146A6F"/>
    <w:rsid w:val="00146C63"/>
    <w:rsid w:val="00147037"/>
    <w:rsid w:val="001477CB"/>
    <w:rsid w:val="00147B44"/>
    <w:rsid w:val="0015025F"/>
    <w:rsid w:val="00150631"/>
    <w:rsid w:val="00150E98"/>
    <w:rsid w:val="00151651"/>
    <w:rsid w:val="00151CA3"/>
    <w:rsid w:val="00151E23"/>
    <w:rsid w:val="00151F6E"/>
    <w:rsid w:val="001526E0"/>
    <w:rsid w:val="00152964"/>
    <w:rsid w:val="001533DD"/>
    <w:rsid w:val="001534F7"/>
    <w:rsid w:val="0015373E"/>
    <w:rsid w:val="00153E72"/>
    <w:rsid w:val="00153E77"/>
    <w:rsid w:val="00154145"/>
    <w:rsid w:val="00154F62"/>
    <w:rsid w:val="001551B5"/>
    <w:rsid w:val="001555BF"/>
    <w:rsid w:val="001568DC"/>
    <w:rsid w:val="00157081"/>
    <w:rsid w:val="00157153"/>
    <w:rsid w:val="00157196"/>
    <w:rsid w:val="00157952"/>
    <w:rsid w:val="00157B15"/>
    <w:rsid w:val="00157CF1"/>
    <w:rsid w:val="00157E0C"/>
    <w:rsid w:val="00160F3D"/>
    <w:rsid w:val="001613C4"/>
    <w:rsid w:val="0016171F"/>
    <w:rsid w:val="00161A28"/>
    <w:rsid w:val="00162F18"/>
    <w:rsid w:val="0016372E"/>
    <w:rsid w:val="00163DD9"/>
    <w:rsid w:val="00163FF9"/>
    <w:rsid w:val="001646BC"/>
    <w:rsid w:val="00164800"/>
    <w:rsid w:val="00164B18"/>
    <w:rsid w:val="00164DE1"/>
    <w:rsid w:val="001659C1"/>
    <w:rsid w:val="001661B2"/>
    <w:rsid w:val="00166577"/>
    <w:rsid w:val="00166E9D"/>
    <w:rsid w:val="0016775F"/>
    <w:rsid w:val="001678A0"/>
    <w:rsid w:val="001700B3"/>
    <w:rsid w:val="00170358"/>
    <w:rsid w:val="00170AA5"/>
    <w:rsid w:val="00171C94"/>
    <w:rsid w:val="00172B73"/>
    <w:rsid w:val="00173122"/>
    <w:rsid w:val="001739B4"/>
    <w:rsid w:val="00173A8E"/>
    <w:rsid w:val="00173BE2"/>
    <w:rsid w:val="00174F32"/>
    <w:rsid w:val="00175E49"/>
    <w:rsid w:val="00177B9E"/>
    <w:rsid w:val="001804AE"/>
    <w:rsid w:val="00180C7E"/>
    <w:rsid w:val="00180DC6"/>
    <w:rsid w:val="00180F6B"/>
    <w:rsid w:val="00181060"/>
    <w:rsid w:val="0018143F"/>
    <w:rsid w:val="00181A7D"/>
    <w:rsid w:val="001823F7"/>
    <w:rsid w:val="00182419"/>
    <w:rsid w:val="0018299C"/>
    <w:rsid w:val="00182D62"/>
    <w:rsid w:val="00183105"/>
    <w:rsid w:val="0018323A"/>
    <w:rsid w:val="001848AE"/>
    <w:rsid w:val="00184938"/>
    <w:rsid w:val="00184BD2"/>
    <w:rsid w:val="00186C4E"/>
    <w:rsid w:val="00187328"/>
    <w:rsid w:val="0018764F"/>
    <w:rsid w:val="001876C7"/>
    <w:rsid w:val="00187D8A"/>
    <w:rsid w:val="00190AC1"/>
    <w:rsid w:val="00191109"/>
    <w:rsid w:val="00191AB3"/>
    <w:rsid w:val="00191D1A"/>
    <w:rsid w:val="00191E82"/>
    <w:rsid w:val="00191F76"/>
    <w:rsid w:val="0019341A"/>
    <w:rsid w:val="00193A15"/>
    <w:rsid w:val="00194B33"/>
    <w:rsid w:val="00194C7D"/>
    <w:rsid w:val="00194DD4"/>
    <w:rsid w:val="0019628D"/>
    <w:rsid w:val="00196482"/>
    <w:rsid w:val="001968D0"/>
    <w:rsid w:val="00196BBF"/>
    <w:rsid w:val="00196D50"/>
    <w:rsid w:val="00197186"/>
    <w:rsid w:val="00197CF6"/>
    <w:rsid w:val="00197DF9"/>
    <w:rsid w:val="00197FEE"/>
    <w:rsid w:val="001A013E"/>
    <w:rsid w:val="001A0590"/>
    <w:rsid w:val="001A0AEE"/>
    <w:rsid w:val="001A1490"/>
    <w:rsid w:val="001A1987"/>
    <w:rsid w:val="001A1A91"/>
    <w:rsid w:val="001A1B3B"/>
    <w:rsid w:val="001A1BAF"/>
    <w:rsid w:val="001A2564"/>
    <w:rsid w:val="001A3E8B"/>
    <w:rsid w:val="001A423F"/>
    <w:rsid w:val="001A4DA2"/>
    <w:rsid w:val="001A57D9"/>
    <w:rsid w:val="001A5F6F"/>
    <w:rsid w:val="001A6173"/>
    <w:rsid w:val="001A63CC"/>
    <w:rsid w:val="001A6557"/>
    <w:rsid w:val="001A679A"/>
    <w:rsid w:val="001A6CBA"/>
    <w:rsid w:val="001A7372"/>
    <w:rsid w:val="001A776F"/>
    <w:rsid w:val="001A7976"/>
    <w:rsid w:val="001A7DDC"/>
    <w:rsid w:val="001A7E62"/>
    <w:rsid w:val="001B0D97"/>
    <w:rsid w:val="001B0EE2"/>
    <w:rsid w:val="001B0F14"/>
    <w:rsid w:val="001B12D7"/>
    <w:rsid w:val="001B2A00"/>
    <w:rsid w:val="001B2A39"/>
    <w:rsid w:val="001B2E2D"/>
    <w:rsid w:val="001B3BD3"/>
    <w:rsid w:val="001B47AE"/>
    <w:rsid w:val="001B48EF"/>
    <w:rsid w:val="001B56B7"/>
    <w:rsid w:val="001B5A5D"/>
    <w:rsid w:val="001C0CC7"/>
    <w:rsid w:val="001C0E79"/>
    <w:rsid w:val="001C15C3"/>
    <w:rsid w:val="001C1CE5"/>
    <w:rsid w:val="001C27A4"/>
    <w:rsid w:val="001C27F0"/>
    <w:rsid w:val="001C2BC1"/>
    <w:rsid w:val="001C2CE7"/>
    <w:rsid w:val="001C3D2A"/>
    <w:rsid w:val="001C3EE0"/>
    <w:rsid w:val="001C421F"/>
    <w:rsid w:val="001C5151"/>
    <w:rsid w:val="001C5C14"/>
    <w:rsid w:val="001C678D"/>
    <w:rsid w:val="001C67C4"/>
    <w:rsid w:val="001C6AAC"/>
    <w:rsid w:val="001C7746"/>
    <w:rsid w:val="001C7C6A"/>
    <w:rsid w:val="001D0065"/>
    <w:rsid w:val="001D013F"/>
    <w:rsid w:val="001D03A8"/>
    <w:rsid w:val="001D0779"/>
    <w:rsid w:val="001D09EA"/>
    <w:rsid w:val="001D0F76"/>
    <w:rsid w:val="001D1E97"/>
    <w:rsid w:val="001D20C2"/>
    <w:rsid w:val="001D3C05"/>
    <w:rsid w:val="001D3ED9"/>
    <w:rsid w:val="001D44F0"/>
    <w:rsid w:val="001D4BD6"/>
    <w:rsid w:val="001D5027"/>
    <w:rsid w:val="001D51BA"/>
    <w:rsid w:val="001D5BF3"/>
    <w:rsid w:val="001D6342"/>
    <w:rsid w:val="001D6973"/>
    <w:rsid w:val="001D6999"/>
    <w:rsid w:val="001D6C73"/>
    <w:rsid w:val="001D6D53"/>
    <w:rsid w:val="001D7D22"/>
    <w:rsid w:val="001E016A"/>
    <w:rsid w:val="001E171E"/>
    <w:rsid w:val="001E21C9"/>
    <w:rsid w:val="001E243B"/>
    <w:rsid w:val="001E2560"/>
    <w:rsid w:val="001E3880"/>
    <w:rsid w:val="001E3A1E"/>
    <w:rsid w:val="001E488E"/>
    <w:rsid w:val="001E53C3"/>
    <w:rsid w:val="001E549B"/>
    <w:rsid w:val="001E58E2"/>
    <w:rsid w:val="001E5D5B"/>
    <w:rsid w:val="001E5E70"/>
    <w:rsid w:val="001E62EB"/>
    <w:rsid w:val="001E7A28"/>
    <w:rsid w:val="001E7AED"/>
    <w:rsid w:val="001E7D0C"/>
    <w:rsid w:val="001F038D"/>
    <w:rsid w:val="001F062A"/>
    <w:rsid w:val="001F0CA3"/>
    <w:rsid w:val="001F0D4C"/>
    <w:rsid w:val="001F0D7E"/>
    <w:rsid w:val="001F1887"/>
    <w:rsid w:val="001F1C40"/>
    <w:rsid w:val="001F2D1F"/>
    <w:rsid w:val="001F2DE9"/>
    <w:rsid w:val="001F3080"/>
    <w:rsid w:val="001F3916"/>
    <w:rsid w:val="001F4D68"/>
    <w:rsid w:val="001F54C5"/>
    <w:rsid w:val="001F589D"/>
    <w:rsid w:val="001F5E74"/>
    <w:rsid w:val="001F615C"/>
    <w:rsid w:val="001F6258"/>
    <w:rsid w:val="001F662C"/>
    <w:rsid w:val="001F6985"/>
    <w:rsid w:val="001F6A32"/>
    <w:rsid w:val="001F6A91"/>
    <w:rsid w:val="001F7074"/>
    <w:rsid w:val="001F721D"/>
    <w:rsid w:val="001F7D6C"/>
    <w:rsid w:val="001F7F2E"/>
    <w:rsid w:val="00200490"/>
    <w:rsid w:val="00201367"/>
    <w:rsid w:val="002013A8"/>
    <w:rsid w:val="00201F3A"/>
    <w:rsid w:val="002020DF"/>
    <w:rsid w:val="00202CE1"/>
    <w:rsid w:val="002038F5"/>
    <w:rsid w:val="00203F96"/>
    <w:rsid w:val="00205566"/>
    <w:rsid w:val="002069B2"/>
    <w:rsid w:val="002077C6"/>
    <w:rsid w:val="002079F0"/>
    <w:rsid w:val="00207FA3"/>
    <w:rsid w:val="00210F63"/>
    <w:rsid w:val="00211089"/>
    <w:rsid w:val="0021168B"/>
    <w:rsid w:val="00211EE9"/>
    <w:rsid w:val="00212477"/>
    <w:rsid w:val="00212DC4"/>
    <w:rsid w:val="00213527"/>
    <w:rsid w:val="00213826"/>
    <w:rsid w:val="00214030"/>
    <w:rsid w:val="00214BA8"/>
    <w:rsid w:val="00214DA8"/>
    <w:rsid w:val="00215423"/>
    <w:rsid w:val="002158FA"/>
    <w:rsid w:val="00215AEA"/>
    <w:rsid w:val="00215BE6"/>
    <w:rsid w:val="00216036"/>
    <w:rsid w:val="0021730A"/>
    <w:rsid w:val="00217C46"/>
    <w:rsid w:val="00217C91"/>
    <w:rsid w:val="0022022A"/>
    <w:rsid w:val="0022057E"/>
    <w:rsid w:val="00220600"/>
    <w:rsid w:val="00220668"/>
    <w:rsid w:val="00220DD8"/>
    <w:rsid w:val="002213E0"/>
    <w:rsid w:val="002224DB"/>
    <w:rsid w:val="002227AE"/>
    <w:rsid w:val="00222920"/>
    <w:rsid w:val="00222AFD"/>
    <w:rsid w:val="00222B24"/>
    <w:rsid w:val="00223170"/>
    <w:rsid w:val="00223607"/>
    <w:rsid w:val="00223FCB"/>
    <w:rsid w:val="0022450D"/>
    <w:rsid w:val="002252C3"/>
    <w:rsid w:val="00225C54"/>
    <w:rsid w:val="00225E48"/>
    <w:rsid w:val="002265B8"/>
    <w:rsid w:val="00227156"/>
    <w:rsid w:val="00227722"/>
    <w:rsid w:val="00227DBB"/>
    <w:rsid w:val="002300E2"/>
    <w:rsid w:val="00230765"/>
    <w:rsid w:val="00231200"/>
    <w:rsid w:val="002319E4"/>
    <w:rsid w:val="0023278A"/>
    <w:rsid w:val="00232DAA"/>
    <w:rsid w:val="0023412D"/>
    <w:rsid w:val="002344AB"/>
    <w:rsid w:val="00234500"/>
    <w:rsid w:val="00234652"/>
    <w:rsid w:val="002349D4"/>
    <w:rsid w:val="00235632"/>
    <w:rsid w:val="00235848"/>
    <w:rsid w:val="00235872"/>
    <w:rsid w:val="00235904"/>
    <w:rsid w:val="00236A7C"/>
    <w:rsid w:val="00236D22"/>
    <w:rsid w:val="002375D3"/>
    <w:rsid w:val="002379E9"/>
    <w:rsid w:val="00237A12"/>
    <w:rsid w:val="002404C5"/>
    <w:rsid w:val="002407AA"/>
    <w:rsid w:val="00241545"/>
    <w:rsid w:val="00241559"/>
    <w:rsid w:val="00241930"/>
    <w:rsid w:val="00241B89"/>
    <w:rsid w:val="00241F21"/>
    <w:rsid w:val="002432B2"/>
    <w:rsid w:val="002435B3"/>
    <w:rsid w:val="0024464B"/>
    <w:rsid w:val="00244DEC"/>
    <w:rsid w:val="002451ED"/>
    <w:rsid w:val="002458EB"/>
    <w:rsid w:val="00245F3D"/>
    <w:rsid w:val="002468EA"/>
    <w:rsid w:val="002469FA"/>
    <w:rsid w:val="00246A88"/>
    <w:rsid w:val="00246CC1"/>
    <w:rsid w:val="00246D88"/>
    <w:rsid w:val="00246FD8"/>
    <w:rsid w:val="002472D9"/>
    <w:rsid w:val="00247C73"/>
    <w:rsid w:val="00247E6A"/>
    <w:rsid w:val="002500C8"/>
    <w:rsid w:val="002500E4"/>
    <w:rsid w:val="002501C4"/>
    <w:rsid w:val="0025093F"/>
    <w:rsid w:val="00250F71"/>
    <w:rsid w:val="0025100D"/>
    <w:rsid w:val="002514C7"/>
    <w:rsid w:val="00251BAB"/>
    <w:rsid w:val="00252141"/>
    <w:rsid w:val="00252272"/>
    <w:rsid w:val="002529E2"/>
    <w:rsid w:val="002530A3"/>
    <w:rsid w:val="002533F8"/>
    <w:rsid w:val="002543A4"/>
    <w:rsid w:val="00254877"/>
    <w:rsid w:val="00254B91"/>
    <w:rsid w:val="00254C8E"/>
    <w:rsid w:val="002555D8"/>
    <w:rsid w:val="0025698D"/>
    <w:rsid w:val="002573D7"/>
    <w:rsid w:val="00257543"/>
    <w:rsid w:val="00257B76"/>
    <w:rsid w:val="00257D26"/>
    <w:rsid w:val="00260023"/>
    <w:rsid w:val="00260BDC"/>
    <w:rsid w:val="002611E7"/>
    <w:rsid w:val="002617E7"/>
    <w:rsid w:val="00261CE1"/>
    <w:rsid w:val="00262A11"/>
    <w:rsid w:val="00263A1F"/>
    <w:rsid w:val="00263D1D"/>
    <w:rsid w:val="00264228"/>
    <w:rsid w:val="00264334"/>
    <w:rsid w:val="0026473E"/>
    <w:rsid w:val="00264A90"/>
    <w:rsid w:val="00264AA4"/>
    <w:rsid w:val="00264B04"/>
    <w:rsid w:val="0026590C"/>
    <w:rsid w:val="00265D53"/>
    <w:rsid w:val="00266214"/>
    <w:rsid w:val="002662D8"/>
    <w:rsid w:val="00266788"/>
    <w:rsid w:val="00267C83"/>
    <w:rsid w:val="0027144F"/>
    <w:rsid w:val="00271813"/>
    <w:rsid w:val="00271F3A"/>
    <w:rsid w:val="00272507"/>
    <w:rsid w:val="00272568"/>
    <w:rsid w:val="00273278"/>
    <w:rsid w:val="0027362F"/>
    <w:rsid w:val="002736D7"/>
    <w:rsid w:val="002737F4"/>
    <w:rsid w:val="00273B21"/>
    <w:rsid w:val="0027491C"/>
    <w:rsid w:val="00274FA1"/>
    <w:rsid w:val="0027511F"/>
    <w:rsid w:val="00275664"/>
    <w:rsid w:val="00275AF9"/>
    <w:rsid w:val="00275B84"/>
    <w:rsid w:val="00275CAC"/>
    <w:rsid w:val="002762E7"/>
    <w:rsid w:val="00276371"/>
    <w:rsid w:val="002772A0"/>
    <w:rsid w:val="002779F8"/>
    <w:rsid w:val="0028043A"/>
    <w:rsid w:val="002805F5"/>
    <w:rsid w:val="00280751"/>
    <w:rsid w:val="00280D5B"/>
    <w:rsid w:val="00281BC9"/>
    <w:rsid w:val="00281FE9"/>
    <w:rsid w:val="00282405"/>
    <w:rsid w:val="002826D4"/>
    <w:rsid w:val="0028280A"/>
    <w:rsid w:val="002831D8"/>
    <w:rsid w:val="00283427"/>
    <w:rsid w:val="0028374C"/>
    <w:rsid w:val="00284412"/>
    <w:rsid w:val="00285069"/>
    <w:rsid w:val="002858F5"/>
    <w:rsid w:val="002860EA"/>
    <w:rsid w:val="002862DD"/>
    <w:rsid w:val="0028659D"/>
    <w:rsid w:val="00286ACD"/>
    <w:rsid w:val="00286D46"/>
    <w:rsid w:val="00287242"/>
    <w:rsid w:val="002874B0"/>
    <w:rsid w:val="00287729"/>
    <w:rsid w:val="00287838"/>
    <w:rsid w:val="002900E4"/>
    <w:rsid w:val="002907B5"/>
    <w:rsid w:val="0029191F"/>
    <w:rsid w:val="00292C36"/>
    <w:rsid w:val="00292EB7"/>
    <w:rsid w:val="002932CA"/>
    <w:rsid w:val="00294034"/>
    <w:rsid w:val="00294944"/>
    <w:rsid w:val="00294B04"/>
    <w:rsid w:val="00296227"/>
    <w:rsid w:val="00296420"/>
    <w:rsid w:val="00296958"/>
    <w:rsid w:val="00296ED7"/>
    <w:rsid w:val="00296F44"/>
    <w:rsid w:val="0029777D"/>
    <w:rsid w:val="002A055E"/>
    <w:rsid w:val="002A0DA0"/>
    <w:rsid w:val="002A1121"/>
    <w:rsid w:val="002A11B8"/>
    <w:rsid w:val="002A19C7"/>
    <w:rsid w:val="002A1D4E"/>
    <w:rsid w:val="002A1F9E"/>
    <w:rsid w:val="002A2869"/>
    <w:rsid w:val="002A3A74"/>
    <w:rsid w:val="002A4744"/>
    <w:rsid w:val="002A497E"/>
    <w:rsid w:val="002A4E5A"/>
    <w:rsid w:val="002A4FA1"/>
    <w:rsid w:val="002A534A"/>
    <w:rsid w:val="002A5EA6"/>
    <w:rsid w:val="002A694D"/>
    <w:rsid w:val="002A79AD"/>
    <w:rsid w:val="002A7C6B"/>
    <w:rsid w:val="002A7F30"/>
    <w:rsid w:val="002B01EC"/>
    <w:rsid w:val="002B026A"/>
    <w:rsid w:val="002B0475"/>
    <w:rsid w:val="002B05B6"/>
    <w:rsid w:val="002B0B4C"/>
    <w:rsid w:val="002B134C"/>
    <w:rsid w:val="002B1DAE"/>
    <w:rsid w:val="002B2005"/>
    <w:rsid w:val="002B24D6"/>
    <w:rsid w:val="002B2ADF"/>
    <w:rsid w:val="002B2DD6"/>
    <w:rsid w:val="002B3189"/>
    <w:rsid w:val="002B3497"/>
    <w:rsid w:val="002B3514"/>
    <w:rsid w:val="002B369B"/>
    <w:rsid w:val="002B3BE9"/>
    <w:rsid w:val="002B40D0"/>
    <w:rsid w:val="002B43DB"/>
    <w:rsid w:val="002B47B5"/>
    <w:rsid w:val="002B4A30"/>
    <w:rsid w:val="002B4C7D"/>
    <w:rsid w:val="002B4E0D"/>
    <w:rsid w:val="002B5547"/>
    <w:rsid w:val="002B5645"/>
    <w:rsid w:val="002B683B"/>
    <w:rsid w:val="002B7B4F"/>
    <w:rsid w:val="002B7C35"/>
    <w:rsid w:val="002B7E95"/>
    <w:rsid w:val="002C1495"/>
    <w:rsid w:val="002C1B0B"/>
    <w:rsid w:val="002C23B7"/>
    <w:rsid w:val="002C2615"/>
    <w:rsid w:val="002C35AD"/>
    <w:rsid w:val="002C35D5"/>
    <w:rsid w:val="002C3DE4"/>
    <w:rsid w:val="002C41E6"/>
    <w:rsid w:val="002C4CCE"/>
    <w:rsid w:val="002C5BF6"/>
    <w:rsid w:val="002C6BE9"/>
    <w:rsid w:val="002D0348"/>
    <w:rsid w:val="002D070D"/>
    <w:rsid w:val="002D071A"/>
    <w:rsid w:val="002D0826"/>
    <w:rsid w:val="002D0C3D"/>
    <w:rsid w:val="002D0C57"/>
    <w:rsid w:val="002D0CE7"/>
    <w:rsid w:val="002D1931"/>
    <w:rsid w:val="002D2B5B"/>
    <w:rsid w:val="002D34B2"/>
    <w:rsid w:val="002D3663"/>
    <w:rsid w:val="002D3C4B"/>
    <w:rsid w:val="002D41E2"/>
    <w:rsid w:val="002D42B4"/>
    <w:rsid w:val="002D4C69"/>
    <w:rsid w:val="002D5826"/>
    <w:rsid w:val="002D5CD1"/>
    <w:rsid w:val="002D64F5"/>
    <w:rsid w:val="002D6511"/>
    <w:rsid w:val="002D7162"/>
    <w:rsid w:val="002D7637"/>
    <w:rsid w:val="002E0100"/>
    <w:rsid w:val="002E11DE"/>
    <w:rsid w:val="002E15A4"/>
    <w:rsid w:val="002E17F2"/>
    <w:rsid w:val="002E311A"/>
    <w:rsid w:val="002E34DB"/>
    <w:rsid w:val="002E3899"/>
    <w:rsid w:val="002E3953"/>
    <w:rsid w:val="002E464E"/>
    <w:rsid w:val="002E4B09"/>
    <w:rsid w:val="002E4B8B"/>
    <w:rsid w:val="002E50AC"/>
    <w:rsid w:val="002E5BE3"/>
    <w:rsid w:val="002E615F"/>
    <w:rsid w:val="002E7165"/>
    <w:rsid w:val="002E741A"/>
    <w:rsid w:val="002E79A0"/>
    <w:rsid w:val="002E7CAE"/>
    <w:rsid w:val="002F0BBD"/>
    <w:rsid w:val="002F187F"/>
    <w:rsid w:val="002F21FF"/>
    <w:rsid w:val="002F23D4"/>
    <w:rsid w:val="002F2430"/>
    <w:rsid w:val="002F2771"/>
    <w:rsid w:val="002F279F"/>
    <w:rsid w:val="002F2B26"/>
    <w:rsid w:val="002F2C04"/>
    <w:rsid w:val="002F2E14"/>
    <w:rsid w:val="002F2F9F"/>
    <w:rsid w:val="002F330E"/>
    <w:rsid w:val="002F37A9"/>
    <w:rsid w:val="002F3B1E"/>
    <w:rsid w:val="002F3DE3"/>
    <w:rsid w:val="002F40AA"/>
    <w:rsid w:val="002F4326"/>
    <w:rsid w:val="002F4C73"/>
    <w:rsid w:val="002F6210"/>
    <w:rsid w:val="002F6288"/>
    <w:rsid w:val="002F6B94"/>
    <w:rsid w:val="002F7218"/>
    <w:rsid w:val="002F7407"/>
    <w:rsid w:val="0030017C"/>
    <w:rsid w:val="003002F5"/>
    <w:rsid w:val="00300565"/>
    <w:rsid w:val="00301CE6"/>
    <w:rsid w:val="0030256B"/>
    <w:rsid w:val="00303CFC"/>
    <w:rsid w:val="00304695"/>
    <w:rsid w:val="0030501F"/>
    <w:rsid w:val="003054B5"/>
    <w:rsid w:val="00305CF2"/>
    <w:rsid w:val="00306378"/>
    <w:rsid w:val="0030721A"/>
    <w:rsid w:val="00307BA1"/>
    <w:rsid w:val="00307F93"/>
    <w:rsid w:val="00311066"/>
    <w:rsid w:val="00311702"/>
    <w:rsid w:val="00311E82"/>
    <w:rsid w:val="00313B16"/>
    <w:rsid w:val="00313B36"/>
    <w:rsid w:val="00313FD6"/>
    <w:rsid w:val="00314266"/>
    <w:rsid w:val="003143BD"/>
    <w:rsid w:val="00314567"/>
    <w:rsid w:val="00315520"/>
    <w:rsid w:val="00315729"/>
    <w:rsid w:val="00315AEF"/>
    <w:rsid w:val="00315E1B"/>
    <w:rsid w:val="00316780"/>
    <w:rsid w:val="00316A7D"/>
    <w:rsid w:val="00317570"/>
    <w:rsid w:val="003203ED"/>
    <w:rsid w:val="00320F17"/>
    <w:rsid w:val="003213FD"/>
    <w:rsid w:val="00321A7B"/>
    <w:rsid w:val="00322C9F"/>
    <w:rsid w:val="00322D4E"/>
    <w:rsid w:val="00322E48"/>
    <w:rsid w:val="003232FD"/>
    <w:rsid w:val="00323CB0"/>
    <w:rsid w:val="00324091"/>
    <w:rsid w:val="00324CD5"/>
    <w:rsid w:val="00324D23"/>
    <w:rsid w:val="00325282"/>
    <w:rsid w:val="00325390"/>
    <w:rsid w:val="003254FB"/>
    <w:rsid w:val="003260BF"/>
    <w:rsid w:val="003262A8"/>
    <w:rsid w:val="0032640D"/>
    <w:rsid w:val="00326CB0"/>
    <w:rsid w:val="00326FD1"/>
    <w:rsid w:val="003273C0"/>
    <w:rsid w:val="0032772D"/>
    <w:rsid w:val="00327997"/>
    <w:rsid w:val="00330CE2"/>
    <w:rsid w:val="003310E8"/>
    <w:rsid w:val="00331751"/>
    <w:rsid w:val="00331B7B"/>
    <w:rsid w:val="003322CD"/>
    <w:rsid w:val="00332420"/>
    <w:rsid w:val="003325FC"/>
    <w:rsid w:val="00333185"/>
    <w:rsid w:val="0033364E"/>
    <w:rsid w:val="00333B22"/>
    <w:rsid w:val="0033408F"/>
    <w:rsid w:val="00334579"/>
    <w:rsid w:val="00334F48"/>
    <w:rsid w:val="003353CC"/>
    <w:rsid w:val="00335858"/>
    <w:rsid w:val="003359E5"/>
    <w:rsid w:val="00336BDA"/>
    <w:rsid w:val="0033716A"/>
    <w:rsid w:val="00337CEE"/>
    <w:rsid w:val="00340B8C"/>
    <w:rsid w:val="00340CFD"/>
    <w:rsid w:val="0034176C"/>
    <w:rsid w:val="00341A2B"/>
    <w:rsid w:val="00342195"/>
    <w:rsid w:val="00342BD7"/>
    <w:rsid w:val="00343554"/>
    <w:rsid w:val="0034471E"/>
    <w:rsid w:val="00344746"/>
    <w:rsid w:val="00344772"/>
    <w:rsid w:val="00344829"/>
    <w:rsid w:val="00344C6D"/>
    <w:rsid w:val="00344C6F"/>
    <w:rsid w:val="00344E37"/>
    <w:rsid w:val="00345082"/>
    <w:rsid w:val="003454B7"/>
    <w:rsid w:val="00345AE9"/>
    <w:rsid w:val="003464D5"/>
    <w:rsid w:val="003467CA"/>
    <w:rsid w:val="003468A0"/>
    <w:rsid w:val="00346DB5"/>
    <w:rsid w:val="00347111"/>
    <w:rsid w:val="00347291"/>
    <w:rsid w:val="003477B1"/>
    <w:rsid w:val="00347A76"/>
    <w:rsid w:val="00350D33"/>
    <w:rsid w:val="00351070"/>
    <w:rsid w:val="00351144"/>
    <w:rsid w:val="00351AB1"/>
    <w:rsid w:val="00352AAB"/>
    <w:rsid w:val="00352D3D"/>
    <w:rsid w:val="0035342F"/>
    <w:rsid w:val="003536CA"/>
    <w:rsid w:val="003536DA"/>
    <w:rsid w:val="00354703"/>
    <w:rsid w:val="00354DFB"/>
    <w:rsid w:val="00354ED0"/>
    <w:rsid w:val="00354FDE"/>
    <w:rsid w:val="00355457"/>
    <w:rsid w:val="00355FFA"/>
    <w:rsid w:val="00356A14"/>
    <w:rsid w:val="0035711F"/>
    <w:rsid w:val="00357380"/>
    <w:rsid w:val="00357458"/>
    <w:rsid w:val="00357942"/>
    <w:rsid w:val="00357C0B"/>
    <w:rsid w:val="003602D9"/>
    <w:rsid w:val="003604CE"/>
    <w:rsid w:val="00361733"/>
    <w:rsid w:val="0036189F"/>
    <w:rsid w:val="00362555"/>
    <w:rsid w:val="0036328F"/>
    <w:rsid w:val="003634A6"/>
    <w:rsid w:val="00363684"/>
    <w:rsid w:val="00363A2C"/>
    <w:rsid w:val="00363A9D"/>
    <w:rsid w:val="00364208"/>
    <w:rsid w:val="00365ECD"/>
    <w:rsid w:val="00365F39"/>
    <w:rsid w:val="003676B0"/>
    <w:rsid w:val="003704C3"/>
    <w:rsid w:val="00370E47"/>
    <w:rsid w:val="00372454"/>
    <w:rsid w:val="00372499"/>
    <w:rsid w:val="003724EF"/>
    <w:rsid w:val="003725BE"/>
    <w:rsid w:val="00372600"/>
    <w:rsid w:val="00372801"/>
    <w:rsid w:val="00372F85"/>
    <w:rsid w:val="00372F94"/>
    <w:rsid w:val="00373D52"/>
    <w:rsid w:val="003740ED"/>
    <w:rsid w:val="003742AC"/>
    <w:rsid w:val="003745CA"/>
    <w:rsid w:val="00374ADB"/>
    <w:rsid w:val="00376DE9"/>
    <w:rsid w:val="00377200"/>
    <w:rsid w:val="00377297"/>
    <w:rsid w:val="00377618"/>
    <w:rsid w:val="00377BE1"/>
    <w:rsid w:val="00377CE1"/>
    <w:rsid w:val="0038007B"/>
    <w:rsid w:val="003808DD"/>
    <w:rsid w:val="0038141E"/>
    <w:rsid w:val="0038156D"/>
    <w:rsid w:val="00381E47"/>
    <w:rsid w:val="0038261A"/>
    <w:rsid w:val="00382770"/>
    <w:rsid w:val="00382A5E"/>
    <w:rsid w:val="00382CA6"/>
    <w:rsid w:val="0038302D"/>
    <w:rsid w:val="003835F8"/>
    <w:rsid w:val="00383614"/>
    <w:rsid w:val="00383884"/>
    <w:rsid w:val="003849F6"/>
    <w:rsid w:val="00384E51"/>
    <w:rsid w:val="003852B7"/>
    <w:rsid w:val="00385522"/>
    <w:rsid w:val="00385BF0"/>
    <w:rsid w:val="00385DD2"/>
    <w:rsid w:val="00387297"/>
    <w:rsid w:val="00387A9E"/>
    <w:rsid w:val="00390543"/>
    <w:rsid w:val="00390E46"/>
    <w:rsid w:val="0039108E"/>
    <w:rsid w:val="0039171C"/>
    <w:rsid w:val="00391B52"/>
    <w:rsid w:val="00392D75"/>
    <w:rsid w:val="0039372A"/>
    <w:rsid w:val="003939FF"/>
    <w:rsid w:val="00393A76"/>
    <w:rsid w:val="00393ADD"/>
    <w:rsid w:val="00393BDE"/>
    <w:rsid w:val="00394622"/>
    <w:rsid w:val="00394DB8"/>
    <w:rsid w:val="00395568"/>
    <w:rsid w:val="00395F9C"/>
    <w:rsid w:val="0039778B"/>
    <w:rsid w:val="003A0613"/>
    <w:rsid w:val="003A0B91"/>
    <w:rsid w:val="003A0BA6"/>
    <w:rsid w:val="003A0E41"/>
    <w:rsid w:val="003A141B"/>
    <w:rsid w:val="003A1FE1"/>
    <w:rsid w:val="003A20D1"/>
    <w:rsid w:val="003A2223"/>
    <w:rsid w:val="003A272A"/>
    <w:rsid w:val="003A2A0F"/>
    <w:rsid w:val="003A2BB7"/>
    <w:rsid w:val="003A3147"/>
    <w:rsid w:val="003A3602"/>
    <w:rsid w:val="003A3975"/>
    <w:rsid w:val="003A40F7"/>
    <w:rsid w:val="003A41CA"/>
    <w:rsid w:val="003A45A1"/>
    <w:rsid w:val="003A562E"/>
    <w:rsid w:val="003A5B0A"/>
    <w:rsid w:val="003A6BAC"/>
    <w:rsid w:val="003A6E97"/>
    <w:rsid w:val="003A7201"/>
    <w:rsid w:val="003A76F9"/>
    <w:rsid w:val="003A7EF3"/>
    <w:rsid w:val="003A7F0D"/>
    <w:rsid w:val="003B014B"/>
    <w:rsid w:val="003B0150"/>
    <w:rsid w:val="003B0E81"/>
    <w:rsid w:val="003B159C"/>
    <w:rsid w:val="003B21D5"/>
    <w:rsid w:val="003B21E6"/>
    <w:rsid w:val="003B369F"/>
    <w:rsid w:val="003B36A3"/>
    <w:rsid w:val="003B3B14"/>
    <w:rsid w:val="003B4323"/>
    <w:rsid w:val="003B43B1"/>
    <w:rsid w:val="003B4E6E"/>
    <w:rsid w:val="003B5716"/>
    <w:rsid w:val="003B5A34"/>
    <w:rsid w:val="003B669F"/>
    <w:rsid w:val="003B69CB"/>
    <w:rsid w:val="003B6A3F"/>
    <w:rsid w:val="003B7FE5"/>
    <w:rsid w:val="003C00F8"/>
    <w:rsid w:val="003C0302"/>
    <w:rsid w:val="003C0737"/>
    <w:rsid w:val="003C0D2E"/>
    <w:rsid w:val="003C11C8"/>
    <w:rsid w:val="003C20AB"/>
    <w:rsid w:val="003C2702"/>
    <w:rsid w:val="003C2D6A"/>
    <w:rsid w:val="003C32A6"/>
    <w:rsid w:val="003C3486"/>
    <w:rsid w:val="003C39E2"/>
    <w:rsid w:val="003C3B42"/>
    <w:rsid w:val="003C3D12"/>
    <w:rsid w:val="003C3ECC"/>
    <w:rsid w:val="003C4853"/>
    <w:rsid w:val="003C5328"/>
    <w:rsid w:val="003C57FA"/>
    <w:rsid w:val="003C5C73"/>
    <w:rsid w:val="003C7806"/>
    <w:rsid w:val="003C7D09"/>
    <w:rsid w:val="003D062A"/>
    <w:rsid w:val="003D0727"/>
    <w:rsid w:val="003D0AFE"/>
    <w:rsid w:val="003D109F"/>
    <w:rsid w:val="003D1A3D"/>
    <w:rsid w:val="003D1B83"/>
    <w:rsid w:val="003D1BD0"/>
    <w:rsid w:val="003D1C64"/>
    <w:rsid w:val="003D21A1"/>
    <w:rsid w:val="003D226A"/>
    <w:rsid w:val="003D2432"/>
    <w:rsid w:val="003D2478"/>
    <w:rsid w:val="003D2EB8"/>
    <w:rsid w:val="003D30BF"/>
    <w:rsid w:val="003D36EB"/>
    <w:rsid w:val="003D3C3E"/>
    <w:rsid w:val="003D3C45"/>
    <w:rsid w:val="003D3C83"/>
    <w:rsid w:val="003D423B"/>
    <w:rsid w:val="003D5197"/>
    <w:rsid w:val="003D519E"/>
    <w:rsid w:val="003D5633"/>
    <w:rsid w:val="003D5851"/>
    <w:rsid w:val="003D5B1F"/>
    <w:rsid w:val="003D5DD4"/>
    <w:rsid w:val="003D6506"/>
    <w:rsid w:val="003D720C"/>
    <w:rsid w:val="003D73C1"/>
    <w:rsid w:val="003D763C"/>
    <w:rsid w:val="003D7743"/>
    <w:rsid w:val="003D7DB2"/>
    <w:rsid w:val="003E00AC"/>
    <w:rsid w:val="003E0647"/>
    <w:rsid w:val="003E15FA"/>
    <w:rsid w:val="003E20F9"/>
    <w:rsid w:val="003E2CB9"/>
    <w:rsid w:val="003E2E7C"/>
    <w:rsid w:val="003E3124"/>
    <w:rsid w:val="003E3242"/>
    <w:rsid w:val="003E3428"/>
    <w:rsid w:val="003E397B"/>
    <w:rsid w:val="003E4A66"/>
    <w:rsid w:val="003E4CE9"/>
    <w:rsid w:val="003E5174"/>
    <w:rsid w:val="003E5488"/>
    <w:rsid w:val="003E55E4"/>
    <w:rsid w:val="003E5FC2"/>
    <w:rsid w:val="003E60C1"/>
    <w:rsid w:val="003E64C8"/>
    <w:rsid w:val="003E74E3"/>
    <w:rsid w:val="003E7DB5"/>
    <w:rsid w:val="003F0169"/>
    <w:rsid w:val="003F05C7"/>
    <w:rsid w:val="003F16B5"/>
    <w:rsid w:val="003F18FB"/>
    <w:rsid w:val="003F2018"/>
    <w:rsid w:val="003F2A19"/>
    <w:rsid w:val="003F2CD4"/>
    <w:rsid w:val="003F2DC6"/>
    <w:rsid w:val="003F4154"/>
    <w:rsid w:val="003F46A6"/>
    <w:rsid w:val="003F5BCD"/>
    <w:rsid w:val="003F65B9"/>
    <w:rsid w:val="003F6BBE"/>
    <w:rsid w:val="003F78BC"/>
    <w:rsid w:val="003F7B45"/>
    <w:rsid w:val="004000E8"/>
    <w:rsid w:val="00401337"/>
    <w:rsid w:val="004013BD"/>
    <w:rsid w:val="004015C6"/>
    <w:rsid w:val="00401E49"/>
    <w:rsid w:val="004023A4"/>
    <w:rsid w:val="00402BD0"/>
    <w:rsid w:val="00402D42"/>
    <w:rsid w:val="00402E2B"/>
    <w:rsid w:val="004033B5"/>
    <w:rsid w:val="00403D72"/>
    <w:rsid w:val="00403EFE"/>
    <w:rsid w:val="00403F5B"/>
    <w:rsid w:val="004047E7"/>
    <w:rsid w:val="004049D0"/>
    <w:rsid w:val="00404DA2"/>
    <w:rsid w:val="004050EA"/>
    <w:rsid w:val="0040512B"/>
    <w:rsid w:val="004051A4"/>
    <w:rsid w:val="00405CA5"/>
    <w:rsid w:val="00406632"/>
    <w:rsid w:val="004067BC"/>
    <w:rsid w:val="00406888"/>
    <w:rsid w:val="00407CD3"/>
    <w:rsid w:val="00407CD8"/>
    <w:rsid w:val="00407DBA"/>
    <w:rsid w:val="00410134"/>
    <w:rsid w:val="00410B72"/>
    <w:rsid w:val="00410DAF"/>
    <w:rsid w:val="00410F18"/>
    <w:rsid w:val="00411491"/>
    <w:rsid w:val="0041263E"/>
    <w:rsid w:val="0041334D"/>
    <w:rsid w:val="00413AAC"/>
    <w:rsid w:val="00413E92"/>
    <w:rsid w:val="004145CC"/>
    <w:rsid w:val="004153A4"/>
    <w:rsid w:val="00416755"/>
    <w:rsid w:val="00416B34"/>
    <w:rsid w:val="0041748C"/>
    <w:rsid w:val="004174E4"/>
    <w:rsid w:val="004204E0"/>
    <w:rsid w:val="00421105"/>
    <w:rsid w:val="00421831"/>
    <w:rsid w:val="00421D05"/>
    <w:rsid w:val="004226CB"/>
    <w:rsid w:val="00422711"/>
    <w:rsid w:val="004238BA"/>
    <w:rsid w:val="004242F4"/>
    <w:rsid w:val="00425725"/>
    <w:rsid w:val="00425DD2"/>
    <w:rsid w:val="004263FC"/>
    <w:rsid w:val="00426563"/>
    <w:rsid w:val="004267DF"/>
    <w:rsid w:val="004268F0"/>
    <w:rsid w:val="00426E2D"/>
    <w:rsid w:val="00427248"/>
    <w:rsid w:val="004302B6"/>
    <w:rsid w:val="00430729"/>
    <w:rsid w:val="00430866"/>
    <w:rsid w:val="00430EE2"/>
    <w:rsid w:val="004312F1"/>
    <w:rsid w:val="00431DC2"/>
    <w:rsid w:val="00432E58"/>
    <w:rsid w:val="0043302E"/>
    <w:rsid w:val="004337BA"/>
    <w:rsid w:val="00434F3A"/>
    <w:rsid w:val="00435D81"/>
    <w:rsid w:val="00437447"/>
    <w:rsid w:val="00437536"/>
    <w:rsid w:val="00437AB0"/>
    <w:rsid w:val="00437BE4"/>
    <w:rsid w:val="00441101"/>
    <w:rsid w:val="004416AA"/>
    <w:rsid w:val="00441782"/>
    <w:rsid w:val="00441A92"/>
    <w:rsid w:val="00441BAE"/>
    <w:rsid w:val="00441E84"/>
    <w:rsid w:val="0044219D"/>
    <w:rsid w:val="004425BD"/>
    <w:rsid w:val="00442914"/>
    <w:rsid w:val="00442C00"/>
    <w:rsid w:val="00443B34"/>
    <w:rsid w:val="00443EE8"/>
    <w:rsid w:val="00444B96"/>
    <w:rsid w:val="00444F56"/>
    <w:rsid w:val="00444F91"/>
    <w:rsid w:val="00446488"/>
    <w:rsid w:val="00446A43"/>
    <w:rsid w:val="004473B4"/>
    <w:rsid w:val="00447AB7"/>
    <w:rsid w:val="00447E79"/>
    <w:rsid w:val="004517AA"/>
    <w:rsid w:val="004526BD"/>
    <w:rsid w:val="00452CAC"/>
    <w:rsid w:val="00452EC8"/>
    <w:rsid w:val="00453203"/>
    <w:rsid w:val="004532D1"/>
    <w:rsid w:val="0045375D"/>
    <w:rsid w:val="00453D19"/>
    <w:rsid w:val="00453E0E"/>
    <w:rsid w:val="004549FE"/>
    <w:rsid w:val="00455339"/>
    <w:rsid w:val="004553A0"/>
    <w:rsid w:val="0045670A"/>
    <w:rsid w:val="00457565"/>
    <w:rsid w:val="004577B5"/>
    <w:rsid w:val="00457B71"/>
    <w:rsid w:val="004602BD"/>
    <w:rsid w:val="00460C2A"/>
    <w:rsid w:val="00460E1A"/>
    <w:rsid w:val="0046138A"/>
    <w:rsid w:val="004628F4"/>
    <w:rsid w:val="00462A7F"/>
    <w:rsid w:val="00463E88"/>
    <w:rsid w:val="0046479D"/>
    <w:rsid w:val="00464BC0"/>
    <w:rsid w:val="00465ABC"/>
    <w:rsid w:val="00465B23"/>
    <w:rsid w:val="00465FB1"/>
    <w:rsid w:val="0046632F"/>
    <w:rsid w:val="00466416"/>
    <w:rsid w:val="00466683"/>
    <w:rsid w:val="0046683A"/>
    <w:rsid w:val="0046687A"/>
    <w:rsid w:val="004669E2"/>
    <w:rsid w:val="004675D8"/>
    <w:rsid w:val="004675F2"/>
    <w:rsid w:val="004709DD"/>
    <w:rsid w:val="00470C31"/>
    <w:rsid w:val="004710D3"/>
    <w:rsid w:val="0047298E"/>
    <w:rsid w:val="00472E3D"/>
    <w:rsid w:val="004734D0"/>
    <w:rsid w:val="00474346"/>
    <w:rsid w:val="00474699"/>
    <w:rsid w:val="00474A19"/>
    <w:rsid w:val="0047556B"/>
    <w:rsid w:val="00475918"/>
    <w:rsid w:val="00475C6D"/>
    <w:rsid w:val="00475DC2"/>
    <w:rsid w:val="00475FC3"/>
    <w:rsid w:val="004762BC"/>
    <w:rsid w:val="00476527"/>
    <w:rsid w:val="00476FD6"/>
    <w:rsid w:val="004775DC"/>
    <w:rsid w:val="00477642"/>
    <w:rsid w:val="00477768"/>
    <w:rsid w:val="004800D7"/>
    <w:rsid w:val="00480DA0"/>
    <w:rsid w:val="00481A17"/>
    <w:rsid w:val="00481F83"/>
    <w:rsid w:val="00482995"/>
    <w:rsid w:val="00483593"/>
    <w:rsid w:val="00483DEE"/>
    <w:rsid w:val="004851D7"/>
    <w:rsid w:val="00485857"/>
    <w:rsid w:val="00487321"/>
    <w:rsid w:val="00487929"/>
    <w:rsid w:val="00487FBF"/>
    <w:rsid w:val="00490968"/>
    <w:rsid w:val="00490D51"/>
    <w:rsid w:val="00490D90"/>
    <w:rsid w:val="004915B9"/>
    <w:rsid w:val="004919D3"/>
    <w:rsid w:val="00491C48"/>
    <w:rsid w:val="00492631"/>
    <w:rsid w:val="0049290C"/>
    <w:rsid w:val="00492ADF"/>
    <w:rsid w:val="00492BC5"/>
    <w:rsid w:val="0049360A"/>
    <w:rsid w:val="00494729"/>
    <w:rsid w:val="00494C73"/>
    <w:rsid w:val="00494F76"/>
    <w:rsid w:val="0049575C"/>
    <w:rsid w:val="004957BA"/>
    <w:rsid w:val="00495C65"/>
    <w:rsid w:val="00495D9D"/>
    <w:rsid w:val="004964F1"/>
    <w:rsid w:val="00496902"/>
    <w:rsid w:val="00497392"/>
    <w:rsid w:val="004977E6"/>
    <w:rsid w:val="00497D4A"/>
    <w:rsid w:val="00497FF3"/>
    <w:rsid w:val="004A083B"/>
    <w:rsid w:val="004A0CC6"/>
    <w:rsid w:val="004A1450"/>
    <w:rsid w:val="004A16BC"/>
    <w:rsid w:val="004A18A4"/>
    <w:rsid w:val="004A2A36"/>
    <w:rsid w:val="004A2B94"/>
    <w:rsid w:val="004A2D45"/>
    <w:rsid w:val="004A3826"/>
    <w:rsid w:val="004A3DAC"/>
    <w:rsid w:val="004A41C2"/>
    <w:rsid w:val="004A4C92"/>
    <w:rsid w:val="004A5B05"/>
    <w:rsid w:val="004A6482"/>
    <w:rsid w:val="004A6810"/>
    <w:rsid w:val="004A6E5C"/>
    <w:rsid w:val="004A7081"/>
    <w:rsid w:val="004A732B"/>
    <w:rsid w:val="004A7F1E"/>
    <w:rsid w:val="004B0477"/>
    <w:rsid w:val="004B058C"/>
    <w:rsid w:val="004B0FFB"/>
    <w:rsid w:val="004B1159"/>
    <w:rsid w:val="004B16CC"/>
    <w:rsid w:val="004B1775"/>
    <w:rsid w:val="004B1891"/>
    <w:rsid w:val="004B1C05"/>
    <w:rsid w:val="004B2141"/>
    <w:rsid w:val="004B3EC7"/>
    <w:rsid w:val="004B4447"/>
    <w:rsid w:val="004B4B4F"/>
    <w:rsid w:val="004B5035"/>
    <w:rsid w:val="004B5EF2"/>
    <w:rsid w:val="004B623A"/>
    <w:rsid w:val="004B6CA8"/>
    <w:rsid w:val="004B70A8"/>
    <w:rsid w:val="004B788F"/>
    <w:rsid w:val="004B7C0C"/>
    <w:rsid w:val="004B7C55"/>
    <w:rsid w:val="004B7E5F"/>
    <w:rsid w:val="004C01F2"/>
    <w:rsid w:val="004C056D"/>
    <w:rsid w:val="004C06E9"/>
    <w:rsid w:val="004C0C4C"/>
    <w:rsid w:val="004C1919"/>
    <w:rsid w:val="004C1C88"/>
    <w:rsid w:val="004C25B2"/>
    <w:rsid w:val="004C271B"/>
    <w:rsid w:val="004C2CB6"/>
    <w:rsid w:val="004C34B9"/>
    <w:rsid w:val="004C3898"/>
    <w:rsid w:val="004C3A52"/>
    <w:rsid w:val="004C46AC"/>
    <w:rsid w:val="004C47BD"/>
    <w:rsid w:val="004C53B2"/>
    <w:rsid w:val="004C5650"/>
    <w:rsid w:val="004C57AD"/>
    <w:rsid w:val="004C5C2A"/>
    <w:rsid w:val="004C5FAF"/>
    <w:rsid w:val="004C636B"/>
    <w:rsid w:val="004C6945"/>
    <w:rsid w:val="004C696D"/>
    <w:rsid w:val="004C6FFC"/>
    <w:rsid w:val="004C7446"/>
    <w:rsid w:val="004D0108"/>
    <w:rsid w:val="004D03CB"/>
    <w:rsid w:val="004D2190"/>
    <w:rsid w:val="004D25B1"/>
    <w:rsid w:val="004D326E"/>
    <w:rsid w:val="004D36B1"/>
    <w:rsid w:val="004D4106"/>
    <w:rsid w:val="004D4599"/>
    <w:rsid w:val="004D51DF"/>
    <w:rsid w:val="004D55EE"/>
    <w:rsid w:val="004D5674"/>
    <w:rsid w:val="004D5B6C"/>
    <w:rsid w:val="004D6BE5"/>
    <w:rsid w:val="004D7920"/>
    <w:rsid w:val="004D7DFD"/>
    <w:rsid w:val="004D7E02"/>
    <w:rsid w:val="004D7EBD"/>
    <w:rsid w:val="004E06E5"/>
    <w:rsid w:val="004E1D64"/>
    <w:rsid w:val="004E1E1C"/>
    <w:rsid w:val="004E1E6B"/>
    <w:rsid w:val="004E1FF5"/>
    <w:rsid w:val="004E235D"/>
    <w:rsid w:val="004E2636"/>
    <w:rsid w:val="004E2680"/>
    <w:rsid w:val="004E28F9"/>
    <w:rsid w:val="004E3609"/>
    <w:rsid w:val="004E3627"/>
    <w:rsid w:val="004E3A24"/>
    <w:rsid w:val="004E3F56"/>
    <w:rsid w:val="004E462E"/>
    <w:rsid w:val="004E5289"/>
    <w:rsid w:val="004E56DC"/>
    <w:rsid w:val="004E57B7"/>
    <w:rsid w:val="004E5F5F"/>
    <w:rsid w:val="004E6DBB"/>
    <w:rsid w:val="004E76F4"/>
    <w:rsid w:val="004E7740"/>
    <w:rsid w:val="004E7A5F"/>
    <w:rsid w:val="004E7CF5"/>
    <w:rsid w:val="004E7D99"/>
    <w:rsid w:val="004F028A"/>
    <w:rsid w:val="004F04D2"/>
    <w:rsid w:val="004F0851"/>
    <w:rsid w:val="004F0B4E"/>
    <w:rsid w:val="004F0B6C"/>
    <w:rsid w:val="004F0C39"/>
    <w:rsid w:val="004F1516"/>
    <w:rsid w:val="004F16AC"/>
    <w:rsid w:val="004F18D5"/>
    <w:rsid w:val="004F1F02"/>
    <w:rsid w:val="004F2078"/>
    <w:rsid w:val="004F309D"/>
    <w:rsid w:val="004F3342"/>
    <w:rsid w:val="004F3565"/>
    <w:rsid w:val="004F35F1"/>
    <w:rsid w:val="004F39B4"/>
    <w:rsid w:val="004F3FCC"/>
    <w:rsid w:val="004F465E"/>
    <w:rsid w:val="004F484A"/>
    <w:rsid w:val="004F4C92"/>
    <w:rsid w:val="004F4DA3"/>
    <w:rsid w:val="004F50BF"/>
    <w:rsid w:val="004F62C6"/>
    <w:rsid w:val="004F6C63"/>
    <w:rsid w:val="004F746E"/>
    <w:rsid w:val="004F7583"/>
    <w:rsid w:val="004F7BFA"/>
    <w:rsid w:val="004F7D6E"/>
    <w:rsid w:val="005005D6"/>
    <w:rsid w:val="00501A88"/>
    <w:rsid w:val="00501A9A"/>
    <w:rsid w:val="00501D8D"/>
    <w:rsid w:val="00501F43"/>
    <w:rsid w:val="00502E6B"/>
    <w:rsid w:val="005032F2"/>
    <w:rsid w:val="005034A3"/>
    <w:rsid w:val="00504CF5"/>
    <w:rsid w:val="00505CFD"/>
    <w:rsid w:val="00506557"/>
    <w:rsid w:val="0050677A"/>
    <w:rsid w:val="005067AC"/>
    <w:rsid w:val="00506946"/>
    <w:rsid w:val="00507942"/>
    <w:rsid w:val="00510544"/>
    <w:rsid w:val="005108D8"/>
    <w:rsid w:val="005116F9"/>
    <w:rsid w:val="00511ECB"/>
    <w:rsid w:val="00512318"/>
    <w:rsid w:val="005135E0"/>
    <w:rsid w:val="00513DA8"/>
    <w:rsid w:val="00514011"/>
    <w:rsid w:val="00514B64"/>
    <w:rsid w:val="00514D92"/>
    <w:rsid w:val="005153A7"/>
    <w:rsid w:val="00515590"/>
    <w:rsid w:val="005155E8"/>
    <w:rsid w:val="00516A66"/>
    <w:rsid w:val="005177D7"/>
    <w:rsid w:val="005200D3"/>
    <w:rsid w:val="0052078C"/>
    <w:rsid w:val="00520986"/>
    <w:rsid w:val="00520F7D"/>
    <w:rsid w:val="0052145A"/>
    <w:rsid w:val="005219CF"/>
    <w:rsid w:val="005219FD"/>
    <w:rsid w:val="00521C7A"/>
    <w:rsid w:val="00521DF6"/>
    <w:rsid w:val="0052277B"/>
    <w:rsid w:val="00522EE2"/>
    <w:rsid w:val="0052360D"/>
    <w:rsid w:val="0052367B"/>
    <w:rsid w:val="00523A71"/>
    <w:rsid w:val="00524721"/>
    <w:rsid w:val="00524AC3"/>
    <w:rsid w:val="00525A1A"/>
    <w:rsid w:val="00525C00"/>
    <w:rsid w:val="00525E00"/>
    <w:rsid w:val="00526679"/>
    <w:rsid w:val="00527C10"/>
    <w:rsid w:val="00527F79"/>
    <w:rsid w:val="005301FE"/>
    <w:rsid w:val="00530B70"/>
    <w:rsid w:val="00531924"/>
    <w:rsid w:val="00531D2A"/>
    <w:rsid w:val="00531E5E"/>
    <w:rsid w:val="0053274E"/>
    <w:rsid w:val="00532F6C"/>
    <w:rsid w:val="0053417C"/>
    <w:rsid w:val="00534B59"/>
    <w:rsid w:val="0053508C"/>
    <w:rsid w:val="00535818"/>
    <w:rsid w:val="00535832"/>
    <w:rsid w:val="005364A0"/>
    <w:rsid w:val="00536759"/>
    <w:rsid w:val="00536DA7"/>
    <w:rsid w:val="005377FE"/>
    <w:rsid w:val="005378EC"/>
    <w:rsid w:val="00537B44"/>
    <w:rsid w:val="00537C62"/>
    <w:rsid w:val="00541D71"/>
    <w:rsid w:val="00542043"/>
    <w:rsid w:val="005423FD"/>
    <w:rsid w:val="005441E8"/>
    <w:rsid w:val="00544974"/>
    <w:rsid w:val="00544F09"/>
    <w:rsid w:val="005460BB"/>
    <w:rsid w:val="0054679C"/>
    <w:rsid w:val="00546970"/>
    <w:rsid w:val="005472A8"/>
    <w:rsid w:val="005502FE"/>
    <w:rsid w:val="00550817"/>
    <w:rsid w:val="00550D6A"/>
    <w:rsid w:val="00550E29"/>
    <w:rsid w:val="005514E4"/>
    <w:rsid w:val="00551D19"/>
    <w:rsid w:val="00552DB6"/>
    <w:rsid w:val="00554192"/>
    <w:rsid w:val="0055481A"/>
    <w:rsid w:val="00554E19"/>
    <w:rsid w:val="00554F9E"/>
    <w:rsid w:val="0055525C"/>
    <w:rsid w:val="00555A6F"/>
    <w:rsid w:val="005561BA"/>
    <w:rsid w:val="005566FA"/>
    <w:rsid w:val="00556F13"/>
    <w:rsid w:val="00556F84"/>
    <w:rsid w:val="00557E9D"/>
    <w:rsid w:val="00560CAC"/>
    <w:rsid w:val="00561025"/>
    <w:rsid w:val="0056121F"/>
    <w:rsid w:val="00561B0B"/>
    <w:rsid w:val="00561C20"/>
    <w:rsid w:val="00561CEB"/>
    <w:rsid w:val="0056277C"/>
    <w:rsid w:val="005629E5"/>
    <w:rsid w:val="00562A00"/>
    <w:rsid w:val="005637F8"/>
    <w:rsid w:val="00563949"/>
    <w:rsid w:val="00563DB2"/>
    <w:rsid w:val="00563F93"/>
    <w:rsid w:val="0056416E"/>
    <w:rsid w:val="005647B1"/>
    <w:rsid w:val="00564FC2"/>
    <w:rsid w:val="0056516C"/>
    <w:rsid w:val="005653D3"/>
    <w:rsid w:val="005657C5"/>
    <w:rsid w:val="005657E1"/>
    <w:rsid w:val="00565EEC"/>
    <w:rsid w:val="00566336"/>
    <w:rsid w:val="0056638B"/>
    <w:rsid w:val="00566698"/>
    <w:rsid w:val="00566BCD"/>
    <w:rsid w:val="0056705E"/>
    <w:rsid w:val="005672DF"/>
    <w:rsid w:val="0056735E"/>
    <w:rsid w:val="00567760"/>
    <w:rsid w:val="005704DC"/>
    <w:rsid w:val="005708EB"/>
    <w:rsid w:val="00570A6E"/>
    <w:rsid w:val="00570C45"/>
    <w:rsid w:val="00570D69"/>
    <w:rsid w:val="00570F04"/>
    <w:rsid w:val="00571833"/>
    <w:rsid w:val="005723A4"/>
    <w:rsid w:val="00572505"/>
    <w:rsid w:val="00572730"/>
    <w:rsid w:val="00573380"/>
    <w:rsid w:val="005735A0"/>
    <w:rsid w:val="0057376C"/>
    <w:rsid w:val="00573960"/>
    <w:rsid w:val="00573F42"/>
    <w:rsid w:val="0057418C"/>
    <w:rsid w:val="00574723"/>
    <w:rsid w:val="00574B1B"/>
    <w:rsid w:val="00574CA5"/>
    <w:rsid w:val="005754AE"/>
    <w:rsid w:val="00575980"/>
    <w:rsid w:val="00575DA6"/>
    <w:rsid w:val="00576619"/>
    <w:rsid w:val="0057732F"/>
    <w:rsid w:val="005777A5"/>
    <w:rsid w:val="00577C91"/>
    <w:rsid w:val="005819B4"/>
    <w:rsid w:val="00582743"/>
    <w:rsid w:val="00582809"/>
    <w:rsid w:val="00582ED4"/>
    <w:rsid w:val="005835E7"/>
    <w:rsid w:val="00583D71"/>
    <w:rsid w:val="0058466C"/>
    <w:rsid w:val="00584CFB"/>
    <w:rsid w:val="0058632B"/>
    <w:rsid w:val="00587222"/>
    <w:rsid w:val="00587410"/>
    <w:rsid w:val="0058768A"/>
    <w:rsid w:val="0058798C"/>
    <w:rsid w:val="00587ED9"/>
    <w:rsid w:val="005900FA"/>
    <w:rsid w:val="00590D16"/>
    <w:rsid w:val="00591B7E"/>
    <w:rsid w:val="00591CA4"/>
    <w:rsid w:val="00592378"/>
    <w:rsid w:val="00592489"/>
    <w:rsid w:val="0059254B"/>
    <w:rsid w:val="00592B0D"/>
    <w:rsid w:val="00592F48"/>
    <w:rsid w:val="005935A4"/>
    <w:rsid w:val="00593883"/>
    <w:rsid w:val="005948C2"/>
    <w:rsid w:val="00594E5F"/>
    <w:rsid w:val="00595399"/>
    <w:rsid w:val="00595DCA"/>
    <w:rsid w:val="005967D9"/>
    <w:rsid w:val="00596931"/>
    <w:rsid w:val="00596AC6"/>
    <w:rsid w:val="00596B37"/>
    <w:rsid w:val="0059779B"/>
    <w:rsid w:val="00597B3B"/>
    <w:rsid w:val="005A209A"/>
    <w:rsid w:val="005A2BE9"/>
    <w:rsid w:val="005A328C"/>
    <w:rsid w:val="005A37B7"/>
    <w:rsid w:val="005A3A9D"/>
    <w:rsid w:val="005A43E6"/>
    <w:rsid w:val="005A45CD"/>
    <w:rsid w:val="005A5541"/>
    <w:rsid w:val="005A5E62"/>
    <w:rsid w:val="005A662D"/>
    <w:rsid w:val="005A6838"/>
    <w:rsid w:val="005A6E50"/>
    <w:rsid w:val="005A7100"/>
    <w:rsid w:val="005A7726"/>
    <w:rsid w:val="005A7CE9"/>
    <w:rsid w:val="005A7E54"/>
    <w:rsid w:val="005A7F27"/>
    <w:rsid w:val="005B0B4B"/>
    <w:rsid w:val="005B0EEB"/>
    <w:rsid w:val="005B1C88"/>
    <w:rsid w:val="005B35D7"/>
    <w:rsid w:val="005B35F1"/>
    <w:rsid w:val="005B392A"/>
    <w:rsid w:val="005B3AA3"/>
    <w:rsid w:val="005B3B3D"/>
    <w:rsid w:val="005B4858"/>
    <w:rsid w:val="005B5678"/>
    <w:rsid w:val="005B5FD2"/>
    <w:rsid w:val="005B658C"/>
    <w:rsid w:val="005B6D3E"/>
    <w:rsid w:val="005B6F83"/>
    <w:rsid w:val="005C009D"/>
    <w:rsid w:val="005C0529"/>
    <w:rsid w:val="005C0ADB"/>
    <w:rsid w:val="005C1830"/>
    <w:rsid w:val="005C18EA"/>
    <w:rsid w:val="005C2228"/>
    <w:rsid w:val="005C23F4"/>
    <w:rsid w:val="005C2821"/>
    <w:rsid w:val="005C298E"/>
    <w:rsid w:val="005C2D33"/>
    <w:rsid w:val="005C3158"/>
    <w:rsid w:val="005C3261"/>
    <w:rsid w:val="005C35C5"/>
    <w:rsid w:val="005C3AD7"/>
    <w:rsid w:val="005C3E57"/>
    <w:rsid w:val="005C4BA7"/>
    <w:rsid w:val="005C4D65"/>
    <w:rsid w:val="005C543A"/>
    <w:rsid w:val="005C6DD7"/>
    <w:rsid w:val="005C74FB"/>
    <w:rsid w:val="005C7A79"/>
    <w:rsid w:val="005D006E"/>
    <w:rsid w:val="005D02B9"/>
    <w:rsid w:val="005D03A3"/>
    <w:rsid w:val="005D0CFB"/>
    <w:rsid w:val="005D148E"/>
    <w:rsid w:val="005D1602"/>
    <w:rsid w:val="005D19E9"/>
    <w:rsid w:val="005D1B56"/>
    <w:rsid w:val="005D1F6E"/>
    <w:rsid w:val="005D2628"/>
    <w:rsid w:val="005D2D72"/>
    <w:rsid w:val="005D2E90"/>
    <w:rsid w:val="005D3131"/>
    <w:rsid w:val="005D35F6"/>
    <w:rsid w:val="005D375B"/>
    <w:rsid w:val="005D46E6"/>
    <w:rsid w:val="005D484B"/>
    <w:rsid w:val="005D4AA7"/>
    <w:rsid w:val="005D5A67"/>
    <w:rsid w:val="005D5CA2"/>
    <w:rsid w:val="005D6496"/>
    <w:rsid w:val="005D655B"/>
    <w:rsid w:val="005D6EDB"/>
    <w:rsid w:val="005D737C"/>
    <w:rsid w:val="005D7F12"/>
    <w:rsid w:val="005E0688"/>
    <w:rsid w:val="005E0726"/>
    <w:rsid w:val="005E087C"/>
    <w:rsid w:val="005E1DD2"/>
    <w:rsid w:val="005E1E59"/>
    <w:rsid w:val="005E292F"/>
    <w:rsid w:val="005E2FC9"/>
    <w:rsid w:val="005E3632"/>
    <w:rsid w:val="005E385F"/>
    <w:rsid w:val="005E3F51"/>
    <w:rsid w:val="005E44F4"/>
    <w:rsid w:val="005E516C"/>
    <w:rsid w:val="005E5704"/>
    <w:rsid w:val="005E5792"/>
    <w:rsid w:val="005E5ADB"/>
    <w:rsid w:val="005E5B81"/>
    <w:rsid w:val="005E5E2E"/>
    <w:rsid w:val="005E5E70"/>
    <w:rsid w:val="005E6540"/>
    <w:rsid w:val="005E7D47"/>
    <w:rsid w:val="005F011B"/>
    <w:rsid w:val="005F0336"/>
    <w:rsid w:val="005F0546"/>
    <w:rsid w:val="005F05DE"/>
    <w:rsid w:val="005F2CB1"/>
    <w:rsid w:val="005F2D52"/>
    <w:rsid w:val="005F2D80"/>
    <w:rsid w:val="005F3025"/>
    <w:rsid w:val="005F4C17"/>
    <w:rsid w:val="005F547B"/>
    <w:rsid w:val="005F581C"/>
    <w:rsid w:val="005F5DB8"/>
    <w:rsid w:val="005F618C"/>
    <w:rsid w:val="005F689B"/>
    <w:rsid w:val="005F70BD"/>
    <w:rsid w:val="005F749C"/>
    <w:rsid w:val="005F7CC6"/>
    <w:rsid w:val="00600056"/>
    <w:rsid w:val="006007C8"/>
    <w:rsid w:val="00600B43"/>
    <w:rsid w:val="006011A6"/>
    <w:rsid w:val="006013AF"/>
    <w:rsid w:val="0060153E"/>
    <w:rsid w:val="0060170A"/>
    <w:rsid w:val="006017E0"/>
    <w:rsid w:val="006020CF"/>
    <w:rsid w:val="006020DE"/>
    <w:rsid w:val="0060283C"/>
    <w:rsid w:val="00602B88"/>
    <w:rsid w:val="006033D1"/>
    <w:rsid w:val="006037AE"/>
    <w:rsid w:val="00604E57"/>
    <w:rsid w:val="00604F14"/>
    <w:rsid w:val="00605923"/>
    <w:rsid w:val="00605C9D"/>
    <w:rsid w:val="00606668"/>
    <w:rsid w:val="00606C69"/>
    <w:rsid w:val="00606E3E"/>
    <w:rsid w:val="006101FA"/>
    <w:rsid w:val="00610A99"/>
    <w:rsid w:val="00611B83"/>
    <w:rsid w:val="00611E5A"/>
    <w:rsid w:val="00611F4A"/>
    <w:rsid w:val="006120D6"/>
    <w:rsid w:val="006122CA"/>
    <w:rsid w:val="00612D58"/>
    <w:rsid w:val="00613257"/>
    <w:rsid w:val="0061326C"/>
    <w:rsid w:val="00613497"/>
    <w:rsid w:val="006139C0"/>
    <w:rsid w:val="00613A8D"/>
    <w:rsid w:val="00613F6D"/>
    <w:rsid w:val="006141E5"/>
    <w:rsid w:val="006147F4"/>
    <w:rsid w:val="006153CC"/>
    <w:rsid w:val="0061566D"/>
    <w:rsid w:val="00615C7A"/>
    <w:rsid w:val="0061649A"/>
    <w:rsid w:val="006167EA"/>
    <w:rsid w:val="00616955"/>
    <w:rsid w:val="00617656"/>
    <w:rsid w:val="00620997"/>
    <w:rsid w:val="00620A71"/>
    <w:rsid w:val="00620D80"/>
    <w:rsid w:val="0062118A"/>
    <w:rsid w:val="006211B8"/>
    <w:rsid w:val="00622424"/>
    <w:rsid w:val="0062269C"/>
    <w:rsid w:val="006234A6"/>
    <w:rsid w:val="0062369A"/>
    <w:rsid w:val="00623875"/>
    <w:rsid w:val="0062423B"/>
    <w:rsid w:val="00624FD7"/>
    <w:rsid w:val="006274FC"/>
    <w:rsid w:val="0062769A"/>
    <w:rsid w:val="00627A5F"/>
    <w:rsid w:val="00630001"/>
    <w:rsid w:val="0063056E"/>
    <w:rsid w:val="00630FD7"/>
    <w:rsid w:val="006311B3"/>
    <w:rsid w:val="00631447"/>
    <w:rsid w:val="006321E2"/>
    <w:rsid w:val="006326BE"/>
    <w:rsid w:val="0063284C"/>
    <w:rsid w:val="00632B51"/>
    <w:rsid w:val="00632B73"/>
    <w:rsid w:val="0063314E"/>
    <w:rsid w:val="00633340"/>
    <w:rsid w:val="006342D0"/>
    <w:rsid w:val="006348DF"/>
    <w:rsid w:val="00634B4E"/>
    <w:rsid w:val="0063593C"/>
    <w:rsid w:val="00636398"/>
    <w:rsid w:val="006365DC"/>
    <w:rsid w:val="006368D3"/>
    <w:rsid w:val="00636C55"/>
    <w:rsid w:val="00637187"/>
    <w:rsid w:val="006377A7"/>
    <w:rsid w:val="006377EC"/>
    <w:rsid w:val="006400AF"/>
    <w:rsid w:val="00640E8C"/>
    <w:rsid w:val="00640FE3"/>
    <w:rsid w:val="0064151F"/>
    <w:rsid w:val="00641533"/>
    <w:rsid w:val="006417A8"/>
    <w:rsid w:val="0064208D"/>
    <w:rsid w:val="00642319"/>
    <w:rsid w:val="0064275C"/>
    <w:rsid w:val="00643475"/>
    <w:rsid w:val="0064396A"/>
    <w:rsid w:val="006439C1"/>
    <w:rsid w:val="00643E2C"/>
    <w:rsid w:val="00644655"/>
    <w:rsid w:val="006451A9"/>
    <w:rsid w:val="00646226"/>
    <w:rsid w:val="0064624E"/>
    <w:rsid w:val="006501B4"/>
    <w:rsid w:val="006507A8"/>
    <w:rsid w:val="00650854"/>
    <w:rsid w:val="00650AB9"/>
    <w:rsid w:val="00650C3C"/>
    <w:rsid w:val="006510EE"/>
    <w:rsid w:val="00652EFF"/>
    <w:rsid w:val="00653115"/>
    <w:rsid w:val="00653861"/>
    <w:rsid w:val="00653BA0"/>
    <w:rsid w:val="00654838"/>
    <w:rsid w:val="00654C09"/>
    <w:rsid w:val="00654E65"/>
    <w:rsid w:val="00655733"/>
    <w:rsid w:val="00655ACD"/>
    <w:rsid w:val="00655F10"/>
    <w:rsid w:val="006560AA"/>
    <w:rsid w:val="006564A8"/>
    <w:rsid w:val="006564F1"/>
    <w:rsid w:val="00656A92"/>
    <w:rsid w:val="00656DDE"/>
    <w:rsid w:val="00657C0C"/>
    <w:rsid w:val="0066011D"/>
    <w:rsid w:val="006607C0"/>
    <w:rsid w:val="00660910"/>
    <w:rsid w:val="00661069"/>
    <w:rsid w:val="006613A6"/>
    <w:rsid w:val="0066235A"/>
    <w:rsid w:val="0066275A"/>
    <w:rsid w:val="006627A2"/>
    <w:rsid w:val="00662DDD"/>
    <w:rsid w:val="006630B0"/>
    <w:rsid w:val="006632A8"/>
    <w:rsid w:val="006634E6"/>
    <w:rsid w:val="00663608"/>
    <w:rsid w:val="00663C04"/>
    <w:rsid w:val="00664387"/>
    <w:rsid w:val="006646EE"/>
    <w:rsid w:val="00665265"/>
    <w:rsid w:val="006655D1"/>
    <w:rsid w:val="006655EE"/>
    <w:rsid w:val="00665606"/>
    <w:rsid w:val="00665623"/>
    <w:rsid w:val="00666360"/>
    <w:rsid w:val="00666436"/>
    <w:rsid w:val="00666C2B"/>
    <w:rsid w:val="00666E71"/>
    <w:rsid w:val="006676C6"/>
    <w:rsid w:val="00667E92"/>
    <w:rsid w:val="00667EE7"/>
    <w:rsid w:val="00670922"/>
    <w:rsid w:val="00670BE1"/>
    <w:rsid w:val="0067195A"/>
    <w:rsid w:val="006719B6"/>
    <w:rsid w:val="00671C2F"/>
    <w:rsid w:val="0067218F"/>
    <w:rsid w:val="0067274A"/>
    <w:rsid w:val="00672BE2"/>
    <w:rsid w:val="00673299"/>
    <w:rsid w:val="00673C26"/>
    <w:rsid w:val="00673C4F"/>
    <w:rsid w:val="00673F6D"/>
    <w:rsid w:val="00673FFC"/>
    <w:rsid w:val="00674117"/>
    <w:rsid w:val="006741F2"/>
    <w:rsid w:val="00674BB3"/>
    <w:rsid w:val="00674CC3"/>
    <w:rsid w:val="00675722"/>
    <w:rsid w:val="00675C72"/>
    <w:rsid w:val="00676233"/>
    <w:rsid w:val="00677117"/>
    <w:rsid w:val="006771F9"/>
    <w:rsid w:val="00677385"/>
    <w:rsid w:val="006776D7"/>
    <w:rsid w:val="0067793F"/>
    <w:rsid w:val="0068019F"/>
    <w:rsid w:val="00681003"/>
    <w:rsid w:val="006817C9"/>
    <w:rsid w:val="00681CC9"/>
    <w:rsid w:val="006820F5"/>
    <w:rsid w:val="006827E8"/>
    <w:rsid w:val="00682946"/>
    <w:rsid w:val="006829B9"/>
    <w:rsid w:val="00682C3A"/>
    <w:rsid w:val="00682C89"/>
    <w:rsid w:val="00683A56"/>
    <w:rsid w:val="00683DD4"/>
    <w:rsid w:val="00683E15"/>
    <w:rsid w:val="00683E2C"/>
    <w:rsid w:val="00683ECE"/>
    <w:rsid w:val="00683FE6"/>
    <w:rsid w:val="006851F7"/>
    <w:rsid w:val="006868D7"/>
    <w:rsid w:val="00687E1A"/>
    <w:rsid w:val="00687E7E"/>
    <w:rsid w:val="00687EE6"/>
    <w:rsid w:val="00690065"/>
    <w:rsid w:val="00690530"/>
    <w:rsid w:val="00690E4D"/>
    <w:rsid w:val="006916B5"/>
    <w:rsid w:val="00691924"/>
    <w:rsid w:val="006920AC"/>
    <w:rsid w:val="00692F36"/>
    <w:rsid w:val="00693417"/>
    <w:rsid w:val="00693529"/>
    <w:rsid w:val="006941F0"/>
    <w:rsid w:val="006943A1"/>
    <w:rsid w:val="0069492C"/>
    <w:rsid w:val="00694DD9"/>
    <w:rsid w:val="00695A7D"/>
    <w:rsid w:val="00695FC2"/>
    <w:rsid w:val="0069667E"/>
    <w:rsid w:val="00696949"/>
    <w:rsid w:val="00697052"/>
    <w:rsid w:val="0069714E"/>
    <w:rsid w:val="00697C71"/>
    <w:rsid w:val="00697CF0"/>
    <w:rsid w:val="006A0A0F"/>
    <w:rsid w:val="006A0A15"/>
    <w:rsid w:val="006A1492"/>
    <w:rsid w:val="006A282F"/>
    <w:rsid w:val="006A29FF"/>
    <w:rsid w:val="006A2BAB"/>
    <w:rsid w:val="006A2FE1"/>
    <w:rsid w:val="006A31BA"/>
    <w:rsid w:val="006A367C"/>
    <w:rsid w:val="006A3BC5"/>
    <w:rsid w:val="006A3EBA"/>
    <w:rsid w:val="006A46FB"/>
    <w:rsid w:val="006A51D9"/>
    <w:rsid w:val="006A5A1F"/>
    <w:rsid w:val="006A5E28"/>
    <w:rsid w:val="006A5F55"/>
    <w:rsid w:val="006A6585"/>
    <w:rsid w:val="006A697B"/>
    <w:rsid w:val="006A7AFF"/>
    <w:rsid w:val="006B1816"/>
    <w:rsid w:val="006B1951"/>
    <w:rsid w:val="006B2099"/>
    <w:rsid w:val="006B2E19"/>
    <w:rsid w:val="006B3156"/>
    <w:rsid w:val="006B336A"/>
    <w:rsid w:val="006B3D34"/>
    <w:rsid w:val="006B3E15"/>
    <w:rsid w:val="006B40FD"/>
    <w:rsid w:val="006B436A"/>
    <w:rsid w:val="006B4522"/>
    <w:rsid w:val="006B4C8B"/>
    <w:rsid w:val="006B4D39"/>
    <w:rsid w:val="006B4E3E"/>
    <w:rsid w:val="006B4F86"/>
    <w:rsid w:val="006B5046"/>
    <w:rsid w:val="006B50CF"/>
    <w:rsid w:val="006B531C"/>
    <w:rsid w:val="006B533A"/>
    <w:rsid w:val="006B5414"/>
    <w:rsid w:val="006B5913"/>
    <w:rsid w:val="006B5A1B"/>
    <w:rsid w:val="006B69AC"/>
    <w:rsid w:val="006B6D7C"/>
    <w:rsid w:val="006B7583"/>
    <w:rsid w:val="006B76DE"/>
    <w:rsid w:val="006B77CE"/>
    <w:rsid w:val="006C03B8"/>
    <w:rsid w:val="006C06DB"/>
    <w:rsid w:val="006C08BE"/>
    <w:rsid w:val="006C0D57"/>
    <w:rsid w:val="006C10F1"/>
    <w:rsid w:val="006C1594"/>
    <w:rsid w:val="006C1A30"/>
    <w:rsid w:val="006C1E7E"/>
    <w:rsid w:val="006C2A84"/>
    <w:rsid w:val="006C2A89"/>
    <w:rsid w:val="006C4443"/>
    <w:rsid w:val="006C4488"/>
    <w:rsid w:val="006C4F21"/>
    <w:rsid w:val="006C50F0"/>
    <w:rsid w:val="006C5EC9"/>
    <w:rsid w:val="006C5F78"/>
    <w:rsid w:val="006C6059"/>
    <w:rsid w:val="006C6C38"/>
    <w:rsid w:val="006C7453"/>
    <w:rsid w:val="006C7522"/>
    <w:rsid w:val="006C7F64"/>
    <w:rsid w:val="006D06EB"/>
    <w:rsid w:val="006D11F6"/>
    <w:rsid w:val="006D2529"/>
    <w:rsid w:val="006D2598"/>
    <w:rsid w:val="006D2D8E"/>
    <w:rsid w:val="006D2D98"/>
    <w:rsid w:val="006D3B2C"/>
    <w:rsid w:val="006D3BDB"/>
    <w:rsid w:val="006D4622"/>
    <w:rsid w:val="006D4A9C"/>
    <w:rsid w:val="006D557C"/>
    <w:rsid w:val="006D55F9"/>
    <w:rsid w:val="006D666F"/>
    <w:rsid w:val="006D6EE6"/>
    <w:rsid w:val="006D6F08"/>
    <w:rsid w:val="006D6FEB"/>
    <w:rsid w:val="006D78AF"/>
    <w:rsid w:val="006D7A80"/>
    <w:rsid w:val="006D7F7F"/>
    <w:rsid w:val="006E062C"/>
    <w:rsid w:val="006E086F"/>
    <w:rsid w:val="006E0C1D"/>
    <w:rsid w:val="006E1462"/>
    <w:rsid w:val="006E1514"/>
    <w:rsid w:val="006E1AE8"/>
    <w:rsid w:val="006E2092"/>
    <w:rsid w:val="006E2288"/>
    <w:rsid w:val="006E28B7"/>
    <w:rsid w:val="006E2D42"/>
    <w:rsid w:val="006E3310"/>
    <w:rsid w:val="006E39DE"/>
    <w:rsid w:val="006E3B81"/>
    <w:rsid w:val="006E3FAD"/>
    <w:rsid w:val="006E4517"/>
    <w:rsid w:val="006E4D0E"/>
    <w:rsid w:val="006E4E39"/>
    <w:rsid w:val="006E565E"/>
    <w:rsid w:val="006E56A9"/>
    <w:rsid w:val="006E673D"/>
    <w:rsid w:val="006E6775"/>
    <w:rsid w:val="006E6F50"/>
    <w:rsid w:val="006E7212"/>
    <w:rsid w:val="006E754B"/>
    <w:rsid w:val="006E7D3B"/>
    <w:rsid w:val="006E7FF3"/>
    <w:rsid w:val="006F041A"/>
    <w:rsid w:val="006F1054"/>
    <w:rsid w:val="006F10BB"/>
    <w:rsid w:val="006F1955"/>
    <w:rsid w:val="006F1B70"/>
    <w:rsid w:val="006F1BCF"/>
    <w:rsid w:val="006F1FDB"/>
    <w:rsid w:val="006F341D"/>
    <w:rsid w:val="006F371E"/>
    <w:rsid w:val="006F371F"/>
    <w:rsid w:val="006F3CDE"/>
    <w:rsid w:val="006F445A"/>
    <w:rsid w:val="006F4911"/>
    <w:rsid w:val="006F4F17"/>
    <w:rsid w:val="006F5552"/>
    <w:rsid w:val="006F573F"/>
    <w:rsid w:val="006F58D4"/>
    <w:rsid w:val="006F5939"/>
    <w:rsid w:val="006F689B"/>
    <w:rsid w:val="006F71ED"/>
    <w:rsid w:val="006F7707"/>
    <w:rsid w:val="006F7BAE"/>
    <w:rsid w:val="007005FA"/>
    <w:rsid w:val="007009F8"/>
    <w:rsid w:val="00701685"/>
    <w:rsid w:val="00702400"/>
    <w:rsid w:val="0070346E"/>
    <w:rsid w:val="00703936"/>
    <w:rsid w:val="00704331"/>
    <w:rsid w:val="007047FC"/>
    <w:rsid w:val="00704C1A"/>
    <w:rsid w:val="00704EDB"/>
    <w:rsid w:val="00705704"/>
    <w:rsid w:val="00705976"/>
    <w:rsid w:val="00705A7E"/>
    <w:rsid w:val="00705B73"/>
    <w:rsid w:val="00705CFD"/>
    <w:rsid w:val="00706101"/>
    <w:rsid w:val="0070633C"/>
    <w:rsid w:val="0070648F"/>
    <w:rsid w:val="00706732"/>
    <w:rsid w:val="00706A52"/>
    <w:rsid w:val="00707072"/>
    <w:rsid w:val="007076A9"/>
    <w:rsid w:val="007078E2"/>
    <w:rsid w:val="00707D61"/>
    <w:rsid w:val="00710044"/>
    <w:rsid w:val="00710946"/>
    <w:rsid w:val="00710E5E"/>
    <w:rsid w:val="00711C2B"/>
    <w:rsid w:val="00711F7E"/>
    <w:rsid w:val="00712287"/>
    <w:rsid w:val="00712340"/>
    <w:rsid w:val="007125D7"/>
    <w:rsid w:val="00712772"/>
    <w:rsid w:val="00712B58"/>
    <w:rsid w:val="0071318B"/>
    <w:rsid w:val="007137EE"/>
    <w:rsid w:val="00713B03"/>
    <w:rsid w:val="00714053"/>
    <w:rsid w:val="00714194"/>
    <w:rsid w:val="007146C4"/>
    <w:rsid w:val="007148D3"/>
    <w:rsid w:val="00715135"/>
    <w:rsid w:val="0071530E"/>
    <w:rsid w:val="0071553B"/>
    <w:rsid w:val="007156F5"/>
    <w:rsid w:val="00715B9A"/>
    <w:rsid w:val="00715DF8"/>
    <w:rsid w:val="00715F3D"/>
    <w:rsid w:val="0071692C"/>
    <w:rsid w:val="00717BF5"/>
    <w:rsid w:val="00717EC4"/>
    <w:rsid w:val="0072078C"/>
    <w:rsid w:val="00722AA5"/>
    <w:rsid w:val="00722BCE"/>
    <w:rsid w:val="00723960"/>
    <w:rsid w:val="0072451B"/>
    <w:rsid w:val="0072508F"/>
    <w:rsid w:val="007251F8"/>
    <w:rsid w:val="0072522F"/>
    <w:rsid w:val="00726628"/>
    <w:rsid w:val="0072673B"/>
    <w:rsid w:val="00726EA6"/>
    <w:rsid w:val="00727208"/>
    <w:rsid w:val="007272F6"/>
    <w:rsid w:val="00727680"/>
    <w:rsid w:val="00727CDE"/>
    <w:rsid w:val="00727FD7"/>
    <w:rsid w:val="007300CB"/>
    <w:rsid w:val="007302D4"/>
    <w:rsid w:val="0073113F"/>
    <w:rsid w:val="00731E30"/>
    <w:rsid w:val="00732069"/>
    <w:rsid w:val="007324BD"/>
    <w:rsid w:val="00732676"/>
    <w:rsid w:val="007328D3"/>
    <w:rsid w:val="00732AF9"/>
    <w:rsid w:val="00733282"/>
    <w:rsid w:val="00733E70"/>
    <w:rsid w:val="00733FF7"/>
    <w:rsid w:val="007340C9"/>
    <w:rsid w:val="00734729"/>
    <w:rsid w:val="007347AB"/>
    <w:rsid w:val="00734847"/>
    <w:rsid w:val="007348B1"/>
    <w:rsid w:val="007348E7"/>
    <w:rsid w:val="00734950"/>
    <w:rsid w:val="00734B55"/>
    <w:rsid w:val="00734CF3"/>
    <w:rsid w:val="00734F48"/>
    <w:rsid w:val="00735012"/>
    <w:rsid w:val="00735250"/>
    <w:rsid w:val="00735D9C"/>
    <w:rsid w:val="007362A6"/>
    <w:rsid w:val="00736D7D"/>
    <w:rsid w:val="00737FB0"/>
    <w:rsid w:val="00740004"/>
    <w:rsid w:val="007403DE"/>
    <w:rsid w:val="00740E58"/>
    <w:rsid w:val="00741523"/>
    <w:rsid w:val="007418C5"/>
    <w:rsid w:val="00741EB7"/>
    <w:rsid w:val="00742651"/>
    <w:rsid w:val="00742909"/>
    <w:rsid w:val="00742A6F"/>
    <w:rsid w:val="007437D6"/>
    <w:rsid w:val="00743894"/>
    <w:rsid w:val="007441E4"/>
    <w:rsid w:val="007442B3"/>
    <w:rsid w:val="007445A0"/>
    <w:rsid w:val="00744F54"/>
    <w:rsid w:val="0074524B"/>
    <w:rsid w:val="00745F8C"/>
    <w:rsid w:val="00745FA8"/>
    <w:rsid w:val="00746339"/>
    <w:rsid w:val="007468AF"/>
    <w:rsid w:val="00746A59"/>
    <w:rsid w:val="00746AAF"/>
    <w:rsid w:val="007472E6"/>
    <w:rsid w:val="00747C8F"/>
    <w:rsid w:val="00747D8B"/>
    <w:rsid w:val="00747FC6"/>
    <w:rsid w:val="00750171"/>
    <w:rsid w:val="007508B8"/>
    <w:rsid w:val="00751228"/>
    <w:rsid w:val="00751A13"/>
    <w:rsid w:val="00751E26"/>
    <w:rsid w:val="00751EF7"/>
    <w:rsid w:val="00752471"/>
    <w:rsid w:val="00752F7B"/>
    <w:rsid w:val="0075401B"/>
    <w:rsid w:val="007540ED"/>
    <w:rsid w:val="00754D25"/>
    <w:rsid w:val="0075534F"/>
    <w:rsid w:val="007571E1"/>
    <w:rsid w:val="007578ED"/>
    <w:rsid w:val="00757BBB"/>
    <w:rsid w:val="007604B2"/>
    <w:rsid w:val="007613D1"/>
    <w:rsid w:val="0076251F"/>
    <w:rsid w:val="007627B8"/>
    <w:rsid w:val="00763EF8"/>
    <w:rsid w:val="0076407E"/>
    <w:rsid w:val="00764AF9"/>
    <w:rsid w:val="00764F70"/>
    <w:rsid w:val="00765281"/>
    <w:rsid w:val="00765B1F"/>
    <w:rsid w:val="00766A19"/>
    <w:rsid w:val="00766BAD"/>
    <w:rsid w:val="00767848"/>
    <w:rsid w:val="00767D37"/>
    <w:rsid w:val="00770BE3"/>
    <w:rsid w:val="00771170"/>
    <w:rsid w:val="007715D6"/>
    <w:rsid w:val="00771C91"/>
    <w:rsid w:val="00772328"/>
    <w:rsid w:val="007724CB"/>
    <w:rsid w:val="0077369E"/>
    <w:rsid w:val="007742FE"/>
    <w:rsid w:val="0077430C"/>
    <w:rsid w:val="007745BF"/>
    <w:rsid w:val="00774B52"/>
    <w:rsid w:val="00774D7A"/>
    <w:rsid w:val="007755F2"/>
    <w:rsid w:val="00775963"/>
    <w:rsid w:val="00776538"/>
    <w:rsid w:val="00776971"/>
    <w:rsid w:val="007773BE"/>
    <w:rsid w:val="00777D37"/>
    <w:rsid w:val="007805B8"/>
    <w:rsid w:val="00780693"/>
    <w:rsid w:val="00780749"/>
    <w:rsid w:val="0078077F"/>
    <w:rsid w:val="007809D5"/>
    <w:rsid w:val="00780BF9"/>
    <w:rsid w:val="00781648"/>
    <w:rsid w:val="0078177E"/>
    <w:rsid w:val="00781E81"/>
    <w:rsid w:val="00781F29"/>
    <w:rsid w:val="0078304C"/>
    <w:rsid w:val="00783606"/>
    <w:rsid w:val="00783622"/>
    <w:rsid w:val="00783673"/>
    <w:rsid w:val="00783DE5"/>
    <w:rsid w:val="00783FBE"/>
    <w:rsid w:val="00783FF7"/>
    <w:rsid w:val="007846C8"/>
    <w:rsid w:val="0078526F"/>
    <w:rsid w:val="007852E6"/>
    <w:rsid w:val="00785490"/>
    <w:rsid w:val="00785C8F"/>
    <w:rsid w:val="00785D24"/>
    <w:rsid w:val="00785FBC"/>
    <w:rsid w:val="00786121"/>
    <w:rsid w:val="00786297"/>
    <w:rsid w:val="007869AD"/>
    <w:rsid w:val="0078746C"/>
    <w:rsid w:val="00787E05"/>
    <w:rsid w:val="00787FE1"/>
    <w:rsid w:val="0079051E"/>
    <w:rsid w:val="00790B1D"/>
    <w:rsid w:val="00790B99"/>
    <w:rsid w:val="00790FF9"/>
    <w:rsid w:val="007912EC"/>
    <w:rsid w:val="0079136E"/>
    <w:rsid w:val="007914CF"/>
    <w:rsid w:val="00791549"/>
    <w:rsid w:val="00791F82"/>
    <w:rsid w:val="007921A7"/>
    <w:rsid w:val="007925EA"/>
    <w:rsid w:val="00793015"/>
    <w:rsid w:val="0079326D"/>
    <w:rsid w:val="0079369B"/>
    <w:rsid w:val="0079396F"/>
    <w:rsid w:val="00793B73"/>
    <w:rsid w:val="00793CD8"/>
    <w:rsid w:val="00794231"/>
    <w:rsid w:val="00794E4C"/>
    <w:rsid w:val="00795053"/>
    <w:rsid w:val="0079536B"/>
    <w:rsid w:val="00795C92"/>
    <w:rsid w:val="00796231"/>
    <w:rsid w:val="00796338"/>
    <w:rsid w:val="007A16E9"/>
    <w:rsid w:val="007A1CB3"/>
    <w:rsid w:val="007A2172"/>
    <w:rsid w:val="007A222B"/>
    <w:rsid w:val="007A2B21"/>
    <w:rsid w:val="007A306F"/>
    <w:rsid w:val="007A3A3D"/>
    <w:rsid w:val="007A3E2E"/>
    <w:rsid w:val="007A4239"/>
    <w:rsid w:val="007A43A6"/>
    <w:rsid w:val="007A44F5"/>
    <w:rsid w:val="007A453E"/>
    <w:rsid w:val="007A4D70"/>
    <w:rsid w:val="007A4EA2"/>
    <w:rsid w:val="007A542B"/>
    <w:rsid w:val="007A56FB"/>
    <w:rsid w:val="007A58A6"/>
    <w:rsid w:val="007A5B38"/>
    <w:rsid w:val="007A5BB7"/>
    <w:rsid w:val="007A5D70"/>
    <w:rsid w:val="007A68E0"/>
    <w:rsid w:val="007A6B62"/>
    <w:rsid w:val="007A6F3F"/>
    <w:rsid w:val="007A772F"/>
    <w:rsid w:val="007B0163"/>
    <w:rsid w:val="007B082C"/>
    <w:rsid w:val="007B0902"/>
    <w:rsid w:val="007B0A43"/>
    <w:rsid w:val="007B19F1"/>
    <w:rsid w:val="007B1BDF"/>
    <w:rsid w:val="007B1FB5"/>
    <w:rsid w:val="007B245D"/>
    <w:rsid w:val="007B2915"/>
    <w:rsid w:val="007B32B0"/>
    <w:rsid w:val="007B354A"/>
    <w:rsid w:val="007B3736"/>
    <w:rsid w:val="007B388B"/>
    <w:rsid w:val="007B38FD"/>
    <w:rsid w:val="007B3B96"/>
    <w:rsid w:val="007B3D2D"/>
    <w:rsid w:val="007B3EAC"/>
    <w:rsid w:val="007B42C2"/>
    <w:rsid w:val="007B42C6"/>
    <w:rsid w:val="007B4329"/>
    <w:rsid w:val="007B4EE8"/>
    <w:rsid w:val="007B50AE"/>
    <w:rsid w:val="007B51DF"/>
    <w:rsid w:val="007B5511"/>
    <w:rsid w:val="007B5A61"/>
    <w:rsid w:val="007B60E6"/>
    <w:rsid w:val="007B61DA"/>
    <w:rsid w:val="007B672B"/>
    <w:rsid w:val="007B6DA5"/>
    <w:rsid w:val="007B6E7C"/>
    <w:rsid w:val="007B7124"/>
    <w:rsid w:val="007B7374"/>
    <w:rsid w:val="007C05DD"/>
    <w:rsid w:val="007C0D5A"/>
    <w:rsid w:val="007C0D96"/>
    <w:rsid w:val="007C1611"/>
    <w:rsid w:val="007C170F"/>
    <w:rsid w:val="007C1F06"/>
    <w:rsid w:val="007C224A"/>
    <w:rsid w:val="007C2EBB"/>
    <w:rsid w:val="007C3D18"/>
    <w:rsid w:val="007C4423"/>
    <w:rsid w:val="007C542E"/>
    <w:rsid w:val="007C5DC0"/>
    <w:rsid w:val="007C6079"/>
    <w:rsid w:val="007C60BF"/>
    <w:rsid w:val="007C63F7"/>
    <w:rsid w:val="007C68DB"/>
    <w:rsid w:val="007C6A07"/>
    <w:rsid w:val="007C6E73"/>
    <w:rsid w:val="007C7381"/>
    <w:rsid w:val="007C7496"/>
    <w:rsid w:val="007C75A1"/>
    <w:rsid w:val="007C77A5"/>
    <w:rsid w:val="007D04E5"/>
    <w:rsid w:val="007D04F7"/>
    <w:rsid w:val="007D07F7"/>
    <w:rsid w:val="007D0D90"/>
    <w:rsid w:val="007D0D98"/>
    <w:rsid w:val="007D20E4"/>
    <w:rsid w:val="007D2602"/>
    <w:rsid w:val="007D3FE8"/>
    <w:rsid w:val="007D413C"/>
    <w:rsid w:val="007D4B48"/>
    <w:rsid w:val="007D543C"/>
    <w:rsid w:val="007D5901"/>
    <w:rsid w:val="007D5EF4"/>
    <w:rsid w:val="007D6074"/>
    <w:rsid w:val="007D68A7"/>
    <w:rsid w:val="007D72B7"/>
    <w:rsid w:val="007D72CF"/>
    <w:rsid w:val="007D7526"/>
    <w:rsid w:val="007D76F8"/>
    <w:rsid w:val="007D7909"/>
    <w:rsid w:val="007D7B3D"/>
    <w:rsid w:val="007D7E7B"/>
    <w:rsid w:val="007D7FBF"/>
    <w:rsid w:val="007E0B55"/>
    <w:rsid w:val="007E1084"/>
    <w:rsid w:val="007E1722"/>
    <w:rsid w:val="007E1798"/>
    <w:rsid w:val="007E2CF6"/>
    <w:rsid w:val="007E2E6E"/>
    <w:rsid w:val="007E3125"/>
    <w:rsid w:val="007E3C24"/>
    <w:rsid w:val="007E4610"/>
    <w:rsid w:val="007E4715"/>
    <w:rsid w:val="007E4A9F"/>
    <w:rsid w:val="007E505B"/>
    <w:rsid w:val="007E5563"/>
    <w:rsid w:val="007E5C39"/>
    <w:rsid w:val="007E5D82"/>
    <w:rsid w:val="007E6047"/>
    <w:rsid w:val="007E7091"/>
    <w:rsid w:val="007E7E23"/>
    <w:rsid w:val="007F0EFE"/>
    <w:rsid w:val="007F1861"/>
    <w:rsid w:val="007F1E9A"/>
    <w:rsid w:val="007F2933"/>
    <w:rsid w:val="007F2D9E"/>
    <w:rsid w:val="007F428D"/>
    <w:rsid w:val="007F42D2"/>
    <w:rsid w:val="007F46FC"/>
    <w:rsid w:val="007F5867"/>
    <w:rsid w:val="007F6481"/>
    <w:rsid w:val="007F6788"/>
    <w:rsid w:val="007F6CBB"/>
    <w:rsid w:val="007F6CE1"/>
    <w:rsid w:val="007F6FEE"/>
    <w:rsid w:val="007F7397"/>
    <w:rsid w:val="007F75D5"/>
    <w:rsid w:val="007F7693"/>
    <w:rsid w:val="008010CD"/>
    <w:rsid w:val="0080156C"/>
    <w:rsid w:val="00801F1B"/>
    <w:rsid w:val="0080274D"/>
    <w:rsid w:val="00803576"/>
    <w:rsid w:val="00803FAE"/>
    <w:rsid w:val="008049CB"/>
    <w:rsid w:val="008055E9"/>
    <w:rsid w:val="0080588E"/>
    <w:rsid w:val="008058CC"/>
    <w:rsid w:val="008059F9"/>
    <w:rsid w:val="00805C97"/>
    <w:rsid w:val="00805E0F"/>
    <w:rsid w:val="0080605F"/>
    <w:rsid w:val="00806305"/>
    <w:rsid w:val="0080653E"/>
    <w:rsid w:val="008067EB"/>
    <w:rsid w:val="00806D46"/>
    <w:rsid w:val="00806EE7"/>
    <w:rsid w:val="0080708F"/>
    <w:rsid w:val="00807293"/>
    <w:rsid w:val="008074FE"/>
    <w:rsid w:val="00807786"/>
    <w:rsid w:val="00807F89"/>
    <w:rsid w:val="00807FE5"/>
    <w:rsid w:val="00810D6E"/>
    <w:rsid w:val="0081114F"/>
    <w:rsid w:val="00811C64"/>
    <w:rsid w:val="00811F18"/>
    <w:rsid w:val="00811FCB"/>
    <w:rsid w:val="008149C9"/>
    <w:rsid w:val="00814AB1"/>
    <w:rsid w:val="008158D6"/>
    <w:rsid w:val="008162BD"/>
    <w:rsid w:val="008166C3"/>
    <w:rsid w:val="00816ACB"/>
    <w:rsid w:val="00817196"/>
    <w:rsid w:val="00817327"/>
    <w:rsid w:val="008173BC"/>
    <w:rsid w:val="008204EF"/>
    <w:rsid w:val="00820C0C"/>
    <w:rsid w:val="00820CE4"/>
    <w:rsid w:val="00821937"/>
    <w:rsid w:val="0082194D"/>
    <w:rsid w:val="00821A92"/>
    <w:rsid w:val="00823125"/>
    <w:rsid w:val="008235DB"/>
    <w:rsid w:val="00824017"/>
    <w:rsid w:val="008242AD"/>
    <w:rsid w:val="00824A92"/>
    <w:rsid w:val="00824AB4"/>
    <w:rsid w:val="00825508"/>
    <w:rsid w:val="008259ED"/>
    <w:rsid w:val="00825C42"/>
    <w:rsid w:val="00825D25"/>
    <w:rsid w:val="00826C4B"/>
    <w:rsid w:val="00826C8C"/>
    <w:rsid w:val="00827705"/>
    <w:rsid w:val="00827946"/>
    <w:rsid w:val="00827D6F"/>
    <w:rsid w:val="00827F77"/>
    <w:rsid w:val="0083056B"/>
    <w:rsid w:val="00830761"/>
    <w:rsid w:val="00830A80"/>
    <w:rsid w:val="00830F04"/>
    <w:rsid w:val="008314C6"/>
    <w:rsid w:val="00832847"/>
    <w:rsid w:val="008335BB"/>
    <w:rsid w:val="00833B42"/>
    <w:rsid w:val="008340ED"/>
    <w:rsid w:val="00834191"/>
    <w:rsid w:val="008352A0"/>
    <w:rsid w:val="008354AA"/>
    <w:rsid w:val="00835B3E"/>
    <w:rsid w:val="00835BCE"/>
    <w:rsid w:val="00835F3A"/>
    <w:rsid w:val="008365E0"/>
    <w:rsid w:val="008376AC"/>
    <w:rsid w:val="00837C6C"/>
    <w:rsid w:val="00837EC8"/>
    <w:rsid w:val="00840A2E"/>
    <w:rsid w:val="008414B2"/>
    <w:rsid w:val="008415EA"/>
    <w:rsid w:val="00841A2C"/>
    <w:rsid w:val="00841B0E"/>
    <w:rsid w:val="0084204E"/>
    <w:rsid w:val="00842D24"/>
    <w:rsid w:val="00842D80"/>
    <w:rsid w:val="008435FB"/>
    <w:rsid w:val="00843CE0"/>
    <w:rsid w:val="00843D05"/>
    <w:rsid w:val="00843E0A"/>
    <w:rsid w:val="00843ECE"/>
    <w:rsid w:val="008444E8"/>
    <w:rsid w:val="0084486D"/>
    <w:rsid w:val="00844E80"/>
    <w:rsid w:val="008457C3"/>
    <w:rsid w:val="00845CDE"/>
    <w:rsid w:val="00846B86"/>
    <w:rsid w:val="00846FE7"/>
    <w:rsid w:val="008476A8"/>
    <w:rsid w:val="00847C78"/>
    <w:rsid w:val="00847F6C"/>
    <w:rsid w:val="008506C9"/>
    <w:rsid w:val="00850A90"/>
    <w:rsid w:val="00851257"/>
    <w:rsid w:val="008512FA"/>
    <w:rsid w:val="008514FE"/>
    <w:rsid w:val="00852BC2"/>
    <w:rsid w:val="00852C37"/>
    <w:rsid w:val="00852E36"/>
    <w:rsid w:val="00854307"/>
    <w:rsid w:val="008546EF"/>
    <w:rsid w:val="0085475D"/>
    <w:rsid w:val="0085485C"/>
    <w:rsid w:val="008550E9"/>
    <w:rsid w:val="00856911"/>
    <w:rsid w:val="00856C64"/>
    <w:rsid w:val="008572C2"/>
    <w:rsid w:val="00857398"/>
    <w:rsid w:val="00860A9F"/>
    <w:rsid w:val="00861214"/>
    <w:rsid w:val="00861263"/>
    <w:rsid w:val="0086351C"/>
    <w:rsid w:val="008635D0"/>
    <w:rsid w:val="00863633"/>
    <w:rsid w:val="00863B2D"/>
    <w:rsid w:val="00863DD2"/>
    <w:rsid w:val="00863EDE"/>
    <w:rsid w:val="008645FB"/>
    <w:rsid w:val="00864B55"/>
    <w:rsid w:val="00864E8E"/>
    <w:rsid w:val="00864E9C"/>
    <w:rsid w:val="00865007"/>
    <w:rsid w:val="008650EB"/>
    <w:rsid w:val="00866052"/>
    <w:rsid w:val="00866831"/>
    <w:rsid w:val="008670C8"/>
    <w:rsid w:val="008670EA"/>
    <w:rsid w:val="0086751B"/>
    <w:rsid w:val="008677FD"/>
    <w:rsid w:val="00867D25"/>
    <w:rsid w:val="008701FD"/>
    <w:rsid w:val="008705CE"/>
    <w:rsid w:val="008706D4"/>
    <w:rsid w:val="00870EBD"/>
    <w:rsid w:val="00870EC0"/>
    <w:rsid w:val="00870F8A"/>
    <w:rsid w:val="008719A4"/>
    <w:rsid w:val="00871D20"/>
    <w:rsid w:val="00871D23"/>
    <w:rsid w:val="00872D1A"/>
    <w:rsid w:val="00873A45"/>
    <w:rsid w:val="00874312"/>
    <w:rsid w:val="0087437C"/>
    <w:rsid w:val="0087451F"/>
    <w:rsid w:val="00875CD7"/>
    <w:rsid w:val="0087635B"/>
    <w:rsid w:val="00876A03"/>
    <w:rsid w:val="00876AF4"/>
    <w:rsid w:val="00876B4D"/>
    <w:rsid w:val="00877A1E"/>
    <w:rsid w:val="00877F18"/>
    <w:rsid w:val="008803A1"/>
    <w:rsid w:val="00880468"/>
    <w:rsid w:val="008809C5"/>
    <w:rsid w:val="00880BBA"/>
    <w:rsid w:val="008813F1"/>
    <w:rsid w:val="00881533"/>
    <w:rsid w:val="0088163C"/>
    <w:rsid w:val="008817A1"/>
    <w:rsid w:val="00882B62"/>
    <w:rsid w:val="008836C3"/>
    <w:rsid w:val="00883F9B"/>
    <w:rsid w:val="00884CD2"/>
    <w:rsid w:val="00884F24"/>
    <w:rsid w:val="00885AA3"/>
    <w:rsid w:val="00885B66"/>
    <w:rsid w:val="00886B98"/>
    <w:rsid w:val="00886F53"/>
    <w:rsid w:val="00887033"/>
    <w:rsid w:val="0088775B"/>
    <w:rsid w:val="00887C9F"/>
    <w:rsid w:val="00887E66"/>
    <w:rsid w:val="00887FE5"/>
    <w:rsid w:val="008911EE"/>
    <w:rsid w:val="008912CD"/>
    <w:rsid w:val="00891AA8"/>
    <w:rsid w:val="00892B0F"/>
    <w:rsid w:val="008933F5"/>
    <w:rsid w:val="0089384A"/>
    <w:rsid w:val="00893F76"/>
    <w:rsid w:val="00894924"/>
    <w:rsid w:val="00894A88"/>
    <w:rsid w:val="00894DB2"/>
    <w:rsid w:val="00895386"/>
    <w:rsid w:val="008956C8"/>
    <w:rsid w:val="0089664D"/>
    <w:rsid w:val="008967E0"/>
    <w:rsid w:val="008974D5"/>
    <w:rsid w:val="0089773C"/>
    <w:rsid w:val="0089784F"/>
    <w:rsid w:val="00897973"/>
    <w:rsid w:val="00897E6C"/>
    <w:rsid w:val="00897F97"/>
    <w:rsid w:val="008A01C7"/>
    <w:rsid w:val="008A035A"/>
    <w:rsid w:val="008A0B34"/>
    <w:rsid w:val="008A20C7"/>
    <w:rsid w:val="008A21FF"/>
    <w:rsid w:val="008A280D"/>
    <w:rsid w:val="008A2A25"/>
    <w:rsid w:val="008A2CE2"/>
    <w:rsid w:val="008A30AC"/>
    <w:rsid w:val="008A33B4"/>
    <w:rsid w:val="008A38F3"/>
    <w:rsid w:val="008A3F5B"/>
    <w:rsid w:val="008A435A"/>
    <w:rsid w:val="008A44B8"/>
    <w:rsid w:val="008A492F"/>
    <w:rsid w:val="008A4ACA"/>
    <w:rsid w:val="008A4B8A"/>
    <w:rsid w:val="008A51A8"/>
    <w:rsid w:val="008A5330"/>
    <w:rsid w:val="008A53FE"/>
    <w:rsid w:val="008A54C7"/>
    <w:rsid w:val="008A5BC3"/>
    <w:rsid w:val="008A638F"/>
    <w:rsid w:val="008A66A9"/>
    <w:rsid w:val="008A6E7F"/>
    <w:rsid w:val="008A77D8"/>
    <w:rsid w:val="008A7A40"/>
    <w:rsid w:val="008B01DC"/>
    <w:rsid w:val="008B0483"/>
    <w:rsid w:val="008B06CA"/>
    <w:rsid w:val="008B0EF5"/>
    <w:rsid w:val="008B120C"/>
    <w:rsid w:val="008B124F"/>
    <w:rsid w:val="008B1898"/>
    <w:rsid w:val="008B1E72"/>
    <w:rsid w:val="008B1F79"/>
    <w:rsid w:val="008B1F8C"/>
    <w:rsid w:val="008B2B15"/>
    <w:rsid w:val="008B2DC6"/>
    <w:rsid w:val="008B4A5F"/>
    <w:rsid w:val="008B4EA0"/>
    <w:rsid w:val="008B51A0"/>
    <w:rsid w:val="008B5576"/>
    <w:rsid w:val="008B55C2"/>
    <w:rsid w:val="008B592A"/>
    <w:rsid w:val="008B77BE"/>
    <w:rsid w:val="008B7B5C"/>
    <w:rsid w:val="008B7BAE"/>
    <w:rsid w:val="008C01F0"/>
    <w:rsid w:val="008C0C99"/>
    <w:rsid w:val="008C0DD3"/>
    <w:rsid w:val="008C12B8"/>
    <w:rsid w:val="008C12D0"/>
    <w:rsid w:val="008C1BE9"/>
    <w:rsid w:val="008C2017"/>
    <w:rsid w:val="008C27D9"/>
    <w:rsid w:val="008C2843"/>
    <w:rsid w:val="008C2B81"/>
    <w:rsid w:val="008C3855"/>
    <w:rsid w:val="008C4057"/>
    <w:rsid w:val="008C4123"/>
    <w:rsid w:val="008C4879"/>
    <w:rsid w:val="008C4958"/>
    <w:rsid w:val="008C4BAA"/>
    <w:rsid w:val="008C5919"/>
    <w:rsid w:val="008C681C"/>
    <w:rsid w:val="008C6AE8"/>
    <w:rsid w:val="008C7573"/>
    <w:rsid w:val="008C7D89"/>
    <w:rsid w:val="008D041C"/>
    <w:rsid w:val="008D067E"/>
    <w:rsid w:val="008D06D4"/>
    <w:rsid w:val="008D0AAB"/>
    <w:rsid w:val="008D0FA0"/>
    <w:rsid w:val="008D11BD"/>
    <w:rsid w:val="008D167E"/>
    <w:rsid w:val="008D17EC"/>
    <w:rsid w:val="008D1915"/>
    <w:rsid w:val="008D26DE"/>
    <w:rsid w:val="008D28D4"/>
    <w:rsid w:val="008D34F1"/>
    <w:rsid w:val="008D363A"/>
    <w:rsid w:val="008D390B"/>
    <w:rsid w:val="008D39D3"/>
    <w:rsid w:val="008D39D8"/>
    <w:rsid w:val="008D3CFF"/>
    <w:rsid w:val="008D477F"/>
    <w:rsid w:val="008D5255"/>
    <w:rsid w:val="008D6BDD"/>
    <w:rsid w:val="008D6C13"/>
    <w:rsid w:val="008D6D1A"/>
    <w:rsid w:val="008D7301"/>
    <w:rsid w:val="008D7B8D"/>
    <w:rsid w:val="008E065E"/>
    <w:rsid w:val="008E0927"/>
    <w:rsid w:val="008E1869"/>
    <w:rsid w:val="008E1909"/>
    <w:rsid w:val="008E1A3C"/>
    <w:rsid w:val="008E1C58"/>
    <w:rsid w:val="008E2844"/>
    <w:rsid w:val="008E4224"/>
    <w:rsid w:val="008E46FE"/>
    <w:rsid w:val="008E497B"/>
    <w:rsid w:val="008E54DA"/>
    <w:rsid w:val="008E6231"/>
    <w:rsid w:val="008E64D3"/>
    <w:rsid w:val="008E6B46"/>
    <w:rsid w:val="008E6CCA"/>
    <w:rsid w:val="008E7E2D"/>
    <w:rsid w:val="008F1EAB"/>
    <w:rsid w:val="008F1FDF"/>
    <w:rsid w:val="008F2065"/>
    <w:rsid w:val="008F2166"/>
    <w:rsid w:val="008F2583"/>
    <w:rsid w:val="008F33DC"/>
    <w:rsid w:val="008F4078"/>
    <w:rsid w:val="008F477D"/>
    <w:rsid w:val="008F477F"/>
    <w:rsid w:val="008F4B1C"/>
    <w:rsid w:val="008F50EC"/>
    <w:rsid w:val="008F532E"/>
    <w:rsid w:val="008F5481"/>
    <w:rsid w:val="008F56AA"/>
    <w:rsid w:val="008F5B7F"/>
    <w:rsid w:val="008F6F72"/>
    <w:rsid w:val="008F7048"/>
    <w:rsid w:val="008F7461"/>
    <w:rsid w:val="008F7861"/>
    <w:rsid w:val="008F78F1"/>
    <w:rsid w:val="008F7A0E"/>
    <w:rsid w:val="008F7BF3"/>
    <w:rsid w:val="00901421"/>
    <w:rsid w:val="0090176C"/>
    <w:rsid w:val="0090223A"/>
    <w:rsid w:val="00902350"/>
    <w:rsid w:val="009030E8"/>
    <w:rsid w:val="0090336B"/>
    <w:rsid w:val="00903B7D"/>
    <w:rsid w:val="00903E69"/>
    <w:rsid w:val="009048E2"/>
    <w:rsid w:val="009050C0"/>
    <w:rsid w:val="009053AA"/>
    <w:rsid w:val="00906939"/>
    <w:rsid w:val="009069BB"/>
    <w:rsid w:val="009070D0"/>
    <w:rsid w:val="009077EC"/>
    <w:rsid w:val="0091031A"/>
    <w:rsid w:val="00910A1D"/>
    <w:rsid w:val="00910B7D"/>
    <w:rsid w:val="00911DFB"/>
    <w:rsid w:val="0091263F"/>
    <w:rsid w:val="00912A07"/>
    <w:rsid w:val="009139D9"/>
    <w:rsid w:val="0091420B"/>
    <w:rsid w:val="00914547"/>
    <w:rsid w:val="00914AD8"/>
    <w:rsid w:val="00914C30"/>
    <w:rsid w:val="00914D20"/>
    <w:rsid w:val="00915413"/>
    <w:rsid w:val="009157C7"/>
    <w:rsid w:val="00915887"/>
    <w:rsid w:val="00915B7B"/>
    <w:rsid w:val="00915C84"/>
    <w:rsid w:val="00916079"/>
    <w:rsid w:val="00916747"/>
    <w:rsid w:val="00916841"/>
    <w:rsid w:val="00916A06"/>
    <w:rsid w:val="00916D77"/>
    <w:rsid w:val="00916FA1"/>
    <w:rsid w:val="009177F6"/>
    <w:rsid w:val="00917876"/>
    <w:rsid w:val="00917B25"/>
    <w:rsid w:val="00917CE9"/>
    <w:rsid w:val="00920BBA"/>
    <w:rsid w:val="00920BF2"/>
    <w:rsid w:val="00920C8F"/>
    <w:rsid w:val="0092111A"/>
    <w:rsid w:val="00921238"/>
    <w:rsid w:val="00921243"/>
    <w:rsid w:val="00921298"/>
    <w:rsid w:val="00921D63"/>
    <w:rsid w:val="00921E1C"/>
    <w:rsid w:val="00922010"/>
    <w:rsid w:val="00922272"/>
    <w:rsid w:val="00924668"/>
    <w:rsid w:val="0092576B"/>
    <w:rsid w:val="00925782"/>
    <w:rsid w:val="00925E12"/>
    <w:rsid w:val="009266EA"/>
    <w:rsid w:val="00926E99"/>
    <w:rsid w:val="009273EF"/>
    <w:rsid w:val="00927F78"/>
    <w:rsid w:val="009301B0"/>
    <w:rsid w:val="00930529"/>
    <w:rsid w:val="0093053B"/>
    <w:rsid w:val="0093061A"/>
    <w:rsid w:val="00930885"/>
    <w:rsid w:val="00930D39"/>
    <w:rsid w:val="00930E3F"/>
    <w:rsid w:val="00930F24"/>
    <w:rsid w:val="0093109E"/>
    <w:rsid w:val="00931BD9"/>
    <w:rsid w:val="0093274D"/>
    <w:rsid w:val="00932A8B"/>
    <w:rsid w:val="00933235"/>
    <w:rsid w:val="0093496D"/>
    <w:rsid w:val="00934DB9"/>
    <w:rsid w:val="009353CB"/>
    <w:rsid w:val="00935739"/>
    <w:rsid w:val="0093649B"/>
    <w:rsid w:val="00936748"/>
    <w:rsid w:val="009368F3"/>
    <w:rsid w:val="00937962"/>
    <w:rsid w:val="00937CB3"/>
    <w:rsid w:val="0094070F"/>
    <w:rsid w:val="0094091E"/>
    <w:rsid w:val="00940B96"/>
    <w:rsid w:val="0094138A"/>
    <w:rsid w:val="00941636"/>
    <w:rsid w:val="009428A7"/>
    <w:rsid w:val="00942E33"/>
    <w:rsid w:val="009430CA"/>
    <w:rsid w:val="0094332B"/>
    <w:rsid w:val="009436E2"/>
    <w:rsid w:val="00943742"/>
    <w:rsid w:val="0094380E"/>
    <w:rsid w:val="0094394D"/>
    <w:rsid w:val="00943A9A"/>
    <w:rsid w:val="00943EC4"/>
    <w:rsid w:val="009443C1"/>
    <w:rsid w:val="0094457D"/>
    <w:rsid w:val="00944F60"/>
    <w:rsid w:val="00945656"/>
    <w:rsid w:val="00945C05"/>
    <w:rsid w:val="00945C70"/>
    <w:rsid w:val="00945D52"/>
    <w:rsid w:val="00945DBB"/>
    <w:rsid w:val="00946408"/>
    <w:rsid w:val="0094660B"/>
    <w:rsid w:val="00946945"/>
    <w:rsid w:val="009471FD"/>
    <w:rsid w:val="00947713"/>
    <w:rsid w:val="00947A0C"/>
    <w:rsid w:val="009506AC"/>
    <w:rsid w:val="00950DE7"/>
    <w:rsid w:val="0095149C"/>
    <w:rsid w:val="00951D72"/>
    <w:rsid w:val="00951EE0"/>
    <w:rsid w:val="00952A24"/>
    <w:rsid w:val="00952A87"/>
    <w:rsid w:val="00952C2C"/>
    <w:rsid w:val="009532E7"/>
    <w:rsid w:val="00953920"/>
    <w:rsid w:val="00953C53"/>
    <w:rsid w:val="00953D3F"/>
    <w:rsid w:val="00953D47"/>
    <w:rsid w:val="00954356"/>
    <w:rsid w:val="00955EEB"/>
    <w:rsid w:val="009560CC"/>
    <w:rsid w:val="0095638F"/>
    <w:rsid w:val="0095681E"/>
    <w:rsid w:val="00956957"/>
    <w:rsid w:val="00956F82"/>
    <w:rsid w:val="0095703F"/>
    <w:rsid w:val="009572D4"/>
    <w:rsid w:val="009579B0"/>
    <w:rsid w:val="00961634"/>
    <w:rsid w:val="00961921"/>
    <w:rsid w:val="00961DBC"/>
    <w:rsid w:val="009623AC"/>
    <w:rsid w:val="00962918"/>
    <w:rsid w:val="00963F8B"/>
    <w:rsid w:val="00963FE1"/>
    <w:rsid w:val="0096430A"/>
    <w:rsid w:val="009651C9"/>
    <w:rsid w:val="0096554B"/>
    <w:rsid w:val="0096584A"/>
    <w:rsid w:val="0096597C"/>
    <w:rsid w:val="009659E9"/>
    <w:rsid w:val="00965A62"/>
    <w:rsid w:val="00966233"/>
    <w:rsid w:val="00966E8D"/>
    <w:rsid w:val="009670A0"/>
    <w:rsid w:val="009678F5"/>
    <w:rsid w:val="00967F74"/>
    <w:rsid w:val="009700B0"/>
    <w:rsid w:val="009702F0"/>
    <w:rsid w:val="00970896"/>
    <w:rsid w:val="00970A50"/>
    <w:rsid w:val="009710FA"/>
    <w:rsid w:val="009716E1"/>
    <w:rsid w:val="00971F08"/>
    <w:rsid w:val="00972404"/>
    <w:rsid w:val="009727FB"/>
    <w:rsid w:val="009728A7"/>
    <w:rsid w:val="00972BCE"/>
    <w:rsid w:val="00972E24"/>
    <w:rsid w:val="00972EC2"/>
    <w:rsid w:val="009733E4"/>
    <w:rsid w:val="00973853"/>
    <w:rsid w:val="00973AE1"/>
    <w:rsid w:val="009745BA"/>
    <w:rsid w:val="0097493A"/>
    <w:rsid w:val="009754FA"/>
    <w:rsid w:val="0097596A"/>
    <w:rsid w:val="00975DD9"/>
    <w:rsid w:val="0097603D"/>
    <w:rsid w:val="00976949"/>
    <w:rsid w:val="00976B33"/>
    <w:rsid w:val="00977218"/>
    <w:rsid w:val="00980085"/>
    <w:rsid w:val="009801DE"/>
    <w:rsid w:val="00980477"/>
    <w:rsid w:val="00980AB9"/>
    <w:rsid w:val="00980C59"/>
    <w:rsid w:val="00981338"/>
    <w:rsid w:val="00981393"/>
    <w:rsid w:val="009813D2"/>
    <w:rsid w:val="0098385F"/>
    <w:rsid w:val="0098390E"/>
    <w:rsid w:val="00983A01"/>
    <w:rsid w:val="009840D1"/>
    <w:rsid w:val="00984B7C"/>
    <w:rsid w:val="00985253"/>
    <w:rsid w:val="009853B3"/>
    <w:rsid w:val="009854FD"/>
    <w:rsid w:val="00985BFD"/>
    <w:rsid w:val="00986CC8"/>
    <w:rsid w:val="0098741E"/>
    <w:rsid w:val="00987A36"/>
    <w:rsid w:val="0099061A"/>
    <w:rsid w:val="00990630"/>
    <w:rsid w:val="00991402"/>
    <w:rsid w:val="00991488"/>
    <w:rsid w:val="009914E4"/>
    <w:rsid w:val="009915CF"/>
    <w:rsid w:val="00991761"/>
    <w:rsid w:val="00991E3E"/>
    <w:rsid w:val="009920AF"/>
    <w:rsid w:val="00992BC7"/>
    <w:rsid w:val="00992EF6"/>
    <w:rsid w:val="00993201"/>
    <w:rsid w:val="0099354C"/>
    <w:rsid w:val="0099385D"/>
    <w:rsid w:val="0099397E"/>
    <w:rsid w:val="00993EAD"/>
    <w:rsid w:val="009948E0"/>
    <w:rsid w:val="00994DCA"/>
    <w:rsid w:val="00994ECB"/>
    <w:rsid w:val="009951D6"/>
    <w:rsid w:val="00995D95"/>
    <w:rsid w:val="009960EC"/>
    <w:rsid w:val="00996584"/>
    <w:rsid w:val="00996833"/>
    <w:rsid w:val="00996BB5"/>
    <w:rsid w:val="00996CB1"/>
    <w:rsid w:val="009970DD"/>
    <w:rsid w:val="009975F3"/>
    <w:rsid w:val="00997976"/>
    <w:rsid w:val="00997CB2"/>
    <w:rsid w:val="00997F00"/>
    <w:rsid w:val="009A0FBA"/>
    <w:rsid w:val="009A1601"/>
    <w:rsid w:val="009A18A7"/>
    <w:rsid w:val="009A32B2"/>
    <w:rsid w:val="009A3818"/>
    <w:rsid w:val="009A3B3E"/>
    <w:rsid w:val="009A462D"/>
    <w:rsid w:val="009A4A2D"/>
    <w:rsid w:val="009A4C3A"/>
    <w:rsid w:val="009A54A6"/>
    <w:rsid w:val="009A5B56"/>
    <w:rsid w:val="009A5CBA"/>
    <w:rsid w:val="009A62E5"/>
    <w:rsid w:val="009B05C6"/>
    <w:rsid w:val="009B0A30"/>
    <w:rsid w:val="009B0DF6"/>
    <w:rsid w:val="009B12DA"/>
    <w:rsid w:val="009B1608"/>
    <w:rsid w:val="009B1A3B"/>
    <w:rsid w:val="009B1F30"/>
    <w:rsid w:val="009B21D4"/>
    <w:rsid w:val="009B31E8"/>
    <w:rsid w:val="009B3AC2"/>
    <w:rsid w:val="009B4490"/>
    <w:rsid w:val="009B4805"/>
    <w:rsid w:val="009B4DF4"/>
    <w:rsid w:val="009B514A"/>
    <w:rsid w:val="009B564E"/>
    <w:rsid w:val="009B5A22"/>
    <w:rsid w:val="009B62FE"/>
    <w:rsid w:val="009B6598"/>
    <w:rsid w:val="009B7E87"/>
    <w:rsid w:val="009C0581"/>
    <w:rsid w:val="009C088C"/>
    <w:rsid w:val="009C0DA9"/>
    <w:rsid w:val="009C0FDF"/>
    <w:rsid w:val="009C1842"/>
    <w:rsid w:val="009C1D0C"/>
    <w:rsid w:val="009C1F80"/>
    <w:rsid w:val="009C2E35"/>
    <w:rsid w:val="009C2E72"/>
    <w:rsid w:val="009C3356"/>
    <w:rsid w:val="009C3A3B"/>
    <w:rsid w:val="009C3E0F"/>
    <w:rsid w:val="009C403E"/>
    <w:rsid w:val="009C44FD"/>
    <w:rsid w:val="009C4B9D"/>
    <w:rsid w:val="009C4BCA"/>
    <w:rsid w:val="009C4C70"/>
    <w:rsid w:val="009C5F9E"/>
    <w:rsid w:val="009C635A"/>
    <w:rsid w:val="009C6832"/>
    <w:rsid w:val="009C68C3"/>
    <w:rsid w:val="009C74A5"/>
    <w:rsid w:val="009C79A6"/>
    <w:rsid w:val="009C79EE"/>
    <w:rsid w:val="009C7FB2"/>
    <w:rsid w:val="009C7FBC"/>
    <w:rsid w:val="009D0419"/>
    <w:rsid w:val="009D05CB"/>
    <w:rsid w:val="009D074C"/>
    <w:rsid w:val="009D0E62"/>
    <w:rsid w:val="009D12B1"/>
    <w:rsid w:val="009D156E"/>
    <w:rsid w:val="009D1DBC"/>
    <w:rsid w:val="009D24FA"/>
    <w:rsid w:val="009D2683"/>
    <w:rsid w:val="009D2B29"/>
    <w:rsid w:val="009D30E9"/>
    <w:rsid w:val="009D3B8A"/>
    <w:rsid w:val="009D423F"/>
    <w:rsid w:val="009D4FC9"/>
    <w:rsid w:val="009D4FF0"/>
    <w:rsid w:val="009D5766"/>
    <w:rsid w:val="009D587C"/>
    <w:rsid w:val="009D62DF"/>
    <w:rsid w:val="009D6396"/>
    <w:rsid w:val="009D703C"/>
    <w:rsid w:val="009D718F"/>
    <w:rsid w:val="009D7976"/>
    <w:rsid w:val="009E04F8"/>
    <w:rsid w:val="009E068F"/>
    <w:rsid w:val="009E14E0"/>
    <w:rsid w:val="009E249F"/>
    <w:rsid w:val="009E32AB"/>
    <w:rsid w:val="009E3389"/>
    <w:rsid w:val="009E3525"/>
    <w:rsid w:val="009E35DB"/>
    <w:rsid w:val="009E4693"/>
    <w:rsid w:val="009E47A3"/>
    <w:rsid w:val="009E495F"/>
    <w:rsid w:val="009E4E50"/>
    <w:rsid w:val="009E5276"/>
    <w:rsid w:val="009E6692"/>
    <w:rsid w:val="009E6A19"/>
    <w:rsid w:val="009E7175"/>
    <w:rsid w:val="009E7384"/>
    <w:rsid w:val="009F04D6"/>
    <w:rsid w:val="009F08F3"/>
    <w:rsid w:val="009F1AD0"/>
    <w:rsid w:val="009F2641"/>
    <w:rsid w:val="009F2C1D"/>
    <w:rsid w:val="009F328B"/>
    <w:rsid w:val="009F344F"/>
    <w:rsid w:val="009F39B6"/>
    <w:rsid w:val="009F3DCC"/>
    <w:rsid w:val="009F3E81"/>
    <w:rsid w:val="009F4E81"/>
    <w:rsid w:val="009F5E07"/>
    <w:rsid w:val="009F68C8"/>
    <w:rsid w:val="009F698F"/>
    <w:rsid w:val="009F6DDE"/>
    <w:rsid w:val="009F7C1B"/>
    <w:rsid w:val="00A004C4"/>
    <w:rsid w:val="00A00AE8"/>
    <w:rsid w:val="00A02493"/>
    <w:rsid w:val="00A031D8"/>
    <w:rsid w:val="00A03723"/>
    <w:rsid w:val="00A03E37"/>
    <w:rsid w:val="00A03E5C"/>
    <w:rsid w:val="00A048A8"/>
    <w:rsid w:val="00A04F49"/>
    <w:rsid w:val="00A058DA"/>
    <w:rsid w:val="00A059EF"/>
    <w:rsid w:val="00A05A21"/>
    <w:rsid w:val="00A05BDF"/>
    <w:rsid w:val="00A06B5D"/>
    <w:rsid w:val="00A06DC2"/>
    <w:rsid w:val="00A0796B"/>
    <w:rsid w:val="00A10279"/>
    <w:rsid w:val="00A102B5"/>
    <w:rsid w:val="00A11114"/>
    <w:rsid w:val="00A11602"/>
    <w:rsid w:val="00A1197A"/>
    <w:rsid w:val="00A11A01"/>
    <w:rsid w:val="00A12B84"/>
    <w:rsid w:val="00A130C7"/>
    <w:rsid w:val="00A132E2"/>
    <w:rsid w:val="00A133C9"/>
    <w:rsid w:val="00A13BE9"/>
    <w:rsid w:val="00A13E54"/>
    <w:rsid w:val="00A13EC0"/>
    <w:rsid w:val="00A14429"/>
    <w:rsid w:val="00A15745"/>
    <w:rsid w:val="00A15F2B"/>
    <w:rsid w:val="00A164E5"/>
    <w:rsid w:val="00A169DC"/>
    <w:rsid w:val="00A16EC8"/>
    <w:rsid w:val="00A16F35"/>
    <w:rsid w:val="00A17F63"/>
    <w:rsid w:val="00A202C2"/>
    <w:rsid w:val="00A207BF"/>
    <w:rsid w:val="00A20E9C"/>
    <w:rsid w:val="00A20EF8"/>
    <w:rsid w:val="00A215C9"/>
    <w:rsid w:val="00A2193B"/>
    <w:rsid w:val="00A22791"/>
    <w:rsid w:val="00A22ECA"/>
    <w:rsid w:val="00A2351A"/>
    <w:rsid w:val="00A24157"/>
    <w:rsid w:val="00A24328"/>
    <w:rsid w:val="00A24981"/>
    <w:rsid w:val="00A2508A"/>
    <w:rsid w:val="00A264A9"/>
    <w:rsid w:val="00A26541"/>
    <w:rsid w:val="00A26574"/>
    <w:rsid w:val="00A26F3C"/>
    <w:rsid w:val="00A27785"/>
    <w:rsid w:val="00A27FAA"/>
    <w:rsid w:val="00A27FCE"/>
    <w:rsid w:val="00A30187"/>
    <w:rsid w:val="00A3040D"/>
    <w:rsid w:val="00A31537"/>
    <w:rsid w:val="00A32B41"/>
    <w:rsid w:val="00A32CB5"/>
    <w:rsid w:val="00A334DF"/>
    <w:rsid w:val="00A33832"/>
    <w:rsid w:val="00A338DE"/>
    <w:rsid w:val="00A33DAD"/>
    <w:rsid w:val="00A341B8"/>
    <w:rsid w:val="00A3448A"/>
    <w:rsid w:val="00A34567"/>
    <w:rsid w:val="00A3576B"/>
    <w:rsid w:val="00A357ED"/>
    <w:rsid w:val="00A35B22"/>
    <w:rsid w:val="00A36297"/>
    <w:rsid w:val="00A363B8"/>
    <w:rsid w:val="00A36C36"/>
    <w:rsid w:val="00A36F72"/>
    <w:rsid w:val="00A37207"/>
    <w:rsid w:val="00A37DA3"/>
    <w:rsid w:val="00A37E6D"/>
    <w:rsid w:val="00A40551"/>
    <w:rsid w:val="00A41866"/>
    <w:rsid w:val="00A41DEE"/>
    <w:rsid w:val="00A41E2B"/>
    <w:rsid w:val="00A4224E"/>
    <w:rsid w:val="00A423F1"/>
    <w:rsid w:val="00A42E1F"/>
    <w:rsid w:val="00A434E8"/>
    <w:rsid w:val="00A439CD"/>
    <w:rsid w:val="00A43B5E"/>
    <w:rsid w:val="00A43B6A"/>
    <w:rsid w:val="00A44091"/>
    <w:rsid w:val="00A44281"/>
    <w:rsid w:val="00A446A1"/>
    <w:rsid w:val="00A458B8"/>
    <w:rsid w:val="00A45B74"/>
    <w:rsid w:val="00A45CBD"/>
    <w:rsid w:val="00A46223"/>
    <w:rsid w:val="00A46922"/>
    <w:rsid w:val="00A469C4"/>
    <w:rsid w:val="00A46A5C"/>
    <w:rsid w:val="00A46AD9"/>
    <w:rsid w:val="00A47275"/>
    <w:rsid w:val="00A47B5A"/>
    <w:rsid w:val="00A501F8"/>
    <w:rsid w:val="00A50F92"/>
    <w:rsid w:val="00A51734"/>
    <w:rsid w:val="00A517DB"/>
    <w:rsid w:val="00A52493"/>
    <w:rsid w:val="00A52E1D"/>
    <w:rsid w:val="00A537C5"/>
    <w:rsid w:val="00A538F4"/>
    <w:rsid w:val="00A55267"/>
    <w:rsid w:val="00A55889"/>
    <w:rsid w:val="00A563B4"/>
    <w:rsid w:val="00A5659E"/>
    <w:rsid w:val="00A56C61"/>
    <w:rsid w:val="00A57137"/>
    <w:rsid w:val="00A5736C"/>
    <w:rsid w:val="00A5775F"/>
    <w:rsid w:val="00A57BC4"/>
    <w:rsid w:val="00A60347"/>
    <w:rsid w:val="00A6054A"/>
    <w:rsid w:val="00A60589"/>
    <w:rsid w:val="00A60AAF"/>
    <w:rsid w:val="00A61499"/>
    <w:rsid w:val="00A62A77"/>
    <w:rsid w:val="00A631D8"/>
    <w:rsid w:val="00A6338E"/>
    <w:rsid w:val="00A63483"/>
    <w:rsid w:val="00A640A0"/>
    <w:rsid w:val="00A641D9"/>
    <w:rsid w:val="00A6468F"/>
    <w:rsid w:val="00A6507A"/>
    <w:rsid w:val="00A657D7"/>
    <w:rsid w:val="00A660AC"/>
    <w:rsid w:val="00A662B3"/>
    <w:rsid w:val="00A66997"/>
    <w:rsid w:val="00A67464"/>
    <w:rsid w:val="00A67E6C"/>
    <w:rsid w:val="00A708F3"/>
    <w:rsid w:val="00A70B49"/>
    <w:rsid w:val="00A70B8E"/>
    <w:rsid w:val="00A71476"/>
    <w:rsid w:val="00A71B99"/>
    <w:rsid w:val="00A721B4"/>
    <w:rsid w:val="00A72AAB"/>
    <w:rsid w:val="00A731B7"/>
    <w:rsid w:val="00A739D0"/>
    <w:rsid w:val="00A73C80"/>
    <w:rsid w:val="00A7412F"/>
    <w:rsid w:val="00A7464A"/>
    <w:rsid w:val="00A747E0"/>
    <w:rsid w:val="00A74A7F"/>
    <w:rsid w:val="00A74DC2"/>
    <w:rsid w:val="00A75423"/>
    <w:rsid w:val="00A75610"/>
    <w:rsid w:val="00A761D4"/>
    <w:rsid w:val="00A765A7"/>
    <w:rsid w:val="00A76B9F"/>
    <w:rsid w:val="00A77BF3"/>
    <w:rsid w:val="00A77EC4"/>
    <w:rsid w:val="00A80230"/>
    <w:rsid w:val="00A803B5"/>
    <w:rsid w:val="00A804EB"/>
    <w:rsid w:val="00A81032"/>
    <w:rsid w:val="00A813A3"/>
    <w:rsid w:val="00A81754"/>
    <w:rsid w:val="00A81D85"/>
    <w:rsid w:val="00A82622"/>
    <w:rsid w:val="00A82F36"/>
    <w:rsid w:val="00A833DE"/>
    <w:rsid w:val="00A83BA1"/>
    <w:rsid w:val="00A83D50"/>
    <w:rsid w:val="00A84098"/>
    <w:rsid w:val="00A848B8"/>
    <w:rsid w:val="00A84C81"/>
    <w:rsid w:val="00A85BBF"/>
    <w:rsid w:val="00A85C6C"/>
    <w:rsid w:val="00A85EF6"/>
    <w:rsid w:val="00A86198"/>
    <w:rsid w:val="00A8676A"/>
    <w:rsid w:val="00A869D7"/>
    <w:rsid w:val="00A86EDB"/>
    <w:rsid w:val="00A8721C"/>
    <w:rsid w:val="00A873FE"/>
    <w:rsid w:val="00A87722"/>
    <w:rsid w:val="00A87866"/>
    <w:rsid w:val="00A87EEA"/>
    <w:rsid w:val="00A902EC"/>
    <w:rsid w:val="00A909EF"/>
    <w:rsid w:val="00A90DD1"/>
    <w:rsid w:val="00A91851"/>
    <w:rsid w:val="00A921FF"/>
    <w:rsid w:val="00A92879"/>
    <w:rsid w:val="00A92C67"/>
    <w:rsid w:val="00A931F6"/>
    <w:rsid w:val="00A93509"/>
    <w:rsid w:val="00A9442A"/>
    <w:rsid w:val="00A94B53"/>
    <w:rsid w:val="00A952EE"/>
    <w:rsid w:val="00A953F5"/>
    <w:rsid w:val="00A954DA"/>
    <w:rsid w:val="00A95CC7"/>
    <w:rsid w:val="00A973B6"/>
    <w:rsid w:val="00A97C0D"/>
    <w:rsid w:val="00AA016F"/>
    <w:rsid w:val="00AA053F"/>
    <w:rsid w:val="00AA083B"/>
    <w:rsid w:val="00AA1ED6"/>
    <w:rsid w:val="00AA3390"/>
    <w:rsid w:val="00AA33D0"/>
    <w:rsid w:val="00AA3C13"/>
    <w:rsid w:val="00AA3D12"/>
    <w:rsid w:val="00AA4AD5"/>
    <w:rsid w:val="00AA51D6"/>
    <w:rsid w:val="00AA5F0F"/>
    <w:rsid w:val="00AA6594"/>
    <w:rsid w:val="00AA6AAB"/>
    <w:rsid w:val="00AA6D1B"/>
    <w:rsid w:val="00AA70E0"/>
    <w:rsid w:val="00AA73C0"/>
    <w:rsid w:val="00AB031E"/>
    <w:rsid w:val="00AB0BC8"/>
    <w:rsid w:val="00AB0DCC"/>
    <w:rsid w:val="00AB11CA"/>
    <w:rsid w:val="00AB1342"/>
    <w:rsid w:val="00AB14D9"/>
    <w:rsid w:val="00AB1568"/>
    <w:rsid w:val="00AB1C35"/>
    <w:rsid w:val="00AB20FF"/>
    <w:rsid w:val="00AB2588"/>
    <w:rsid w:val="00AB3016"/>
    <w:rsid w:val="00AB352A"/>
    <w:rsid w:val="00AB356E"/>
    <w:rsid w:val="00AB3FCC"/>
    <w:rsid w:val="00AB43E8"/>
    <w:rsid w:val="00AB4493"/>
    <w:rsid w:val="00AB4A89"/>
    <w:rsid w:val="00AB4AB8"/>
    <w:rsid w:val="00AB533D"/>
    <w:rsid w:val="00AB58F9"/>
    <w:rsid w:val="00AB655E"/>
    <w:rsid w:val="00AB65A5"/>
    <w:rsid w:val="00AB6FE5"/>
    <w:rsid w:val="00AC007F"/>
    <w:rsid w:val="00AC08B0"/>
    <w:rsid w:val="00AC09DF"/>
    <w:rsid w:val="00AC0FF5"/>
    <w:rsid w:val="00AC101A"/>
    <w:rsid w:val="00AC1F17"/>
    <w:rsid w:val="00AC2008"/>
    <w:rsid w:val="00AC2448"/>
    <w:rsid w:val="00AC2C8B"/>
    <w:rsid w:val="00AC2ECD"/>
    <w:rsid w:val="00AC3119"/>
    <w:rsid w:val="00AC3911"/>
    <w:rsid w:val="00AC39F6"/>
    <w:rsid w:val="00AC3BE2"/>
    <w:rsid w:val="00AC3BEF"/>
    <w:rsid w:val="00AC41DB"/>
    <w:rsid w:val="00AC49B4"/>
    <w:rsid w:val="00AC49FB"/>
    <w:rsid w:val="00AC4D8C"/>
    <w:rsid w:val="00AC5A10"/>
    <w:rsid w:val="00AC7364"/>
    <w:rsid w:val="00AC7789"/>
    <w:rsid w:val="00AC79EA"/>
    <w:rsid w:val="00AC7D3F"/>
    <w:rsid w:val="00AD0843"/>
    <w:rsid w:val="00AD0934"/>
    <w:rsid w:val="00AD0AA3"/>
    <w:rsid w:val="00AD0F77"/>
    <w:rsid w:val="00AD11AD"/>
    <w:rsid w:val="00AD2426"/>
    <w:rsid w:val="00AD2BAC"/>
    <w:rsid w:val="00AD3A06"/>
    <w:rsid w:val="00AD3C26"/>
    <w:rsid w:val="00AD3F94"/>
    <w:rsid w:val="00AD4025"/>
    <w:rsid w:val="00AD4A5A"/>
    <w:rsid w:val="00AD5843"/>
    <w:rsid w:val="00AD5C2D"/>
    <w:rsid w:val="00AD6A54"/>
    <w:rsid w:val="00AD6C3A"/>
    <w:rsid w:val="00AD7E3D"/>
    <w:rsid w:val="00AE0129"/>
    <w:rsid w:val="00AE0494"/>
    <w:rsid w:val="00AE05A5"/>
    <w:rsid w:val="00AE146C"/>
    <w:rsid w:val="00AE18A0"/>
    <w:rsid w:val="00AE1987"/>
    <w:rsid w:val="00AE1EC0"/>
    <w:rsid w:val="00AE1F75"/>
    <w:rsid w:val="00AE27AC"/>
    <w:rsid w:val="00AE2951"/>
    <w:rsid w:val="00AE2CD1"/>
    <w:rsid w:val="00AE2E65"/>
    <w:rsid w:val="00AE2FEB"/>
    <w:rsid w:val="00AE3FF4"/>
    <w:rsid w:val="00AE40E0"/>
    <w:rsid w:val="00AE4332"/>
    <w:rsid w:val="00AE438B"/>
    <w:rsid w:val="00AE43D1"/>
    <w:rsid w:val="00AE4B9A"/>
    <w:rsid w:val="00AE4C6B"/>
    <w:rsid w:val="00AE4DBA"/>
    <w:rsid w:val="00AE4F07"/>
    <w:rsid w:val="00AE5CEC"/>
    <w:rsid w:val="00AE659D"/>
    <w:rsid w:val="00AE6D9C"/>
    <w:rsid w:val="00AE716D"/>
    <w:rsid w:val="00AE77A7"/>
    <w:rsid w:val="00AE7A16"/>
    <w:rsid w:val="00AF0198"/>
    <w:rsid w:val="00AF0280"/>
    <w:rsid w:val="00AF0438"/>
    <w:rsid w:val="00AF09A7"/>
    <w:rsid w:val="00AF0A9A"/>
    <w:rsid w:val="00AF0C05"/>
    <w:rsid w:val="00AF0DCB"/>
    <w:rsid w:val="00AF0ECC"/>
    <w:rsid w:val="00AF0F2C"/>
    <w:rsid w:val="00AF115D"/>
    <w:rsid w:val="00AF130C"/>
    <w:rsid w:val="00AF1B42"/>
    <w:rsid w:val="00AF1C5D"/>
    <w:rsid w:val="00AF28C3"/>
    <w:rsid w:val="00AF2B89"/>
    <w:rsid w:val="00AF2C2E"/>
    <w:rsid w:val="00AF2CB7"/>
    <w:rsid w:val="00AF3BF2"/>
    <w:rsid w:val="00AF405D"/>
    <w:rsid w:val="00AF42D7"/>
    <w:rsid w:val="00AF44D8"/>
    <w:rsid w:val="00AF4CE7"/>
    <w:rsid w:val="00AF632D"/>
    <w:rsid w:val="00AF6664"/>
    <w:rsid w:val="00AF6FD0"/>
    <w:rsid w:val="00B006FE"/>
    <w:rsid w:val="00B007CB"/>
    <w:rsid w:val="00B016E9"/>
    <w:rsid w:val="00B017C7"/>
    <w:rsid w:val="00B02733"/>
    <w:rsid w:val="00B0279D"/>
    <w:rsid w:val="00B02AA9"/>
    <w:rsid w:val="00B02B0F"/>
    <w:rsid w:val="00B02FA3"/>
    <w:rsid w:val="00B03374"/>
    <w:rsid w:val="00B046C9"/>
    <w:rsid w:val="00B05084"/>
    <w:rsid w:val="00B050E8"/>
    <w:rsid w:val="00B051DE"/>
    <w:rsid w:val="00B052C8"/>
    <w:rsid w:val="00B056E8"/>
    <w:rsid w:val="00B057C5"/>
    <w:rsid w:val="00B06CBB"/>
    <w:rsid w:val="00B07C39"/>
    <w:rsid w:val="00B1114F"/>
    <w:rsid w:val="00B11691"/>
    <w:rsid w:val="00B121B0"/>
    <w:rsid w:val="00B1266F"/>
    <w:rsid w:val="00B12CB2"/>
    <w:rsid w:val="00B1386A"/>
    <w:rsid w:val="00B13BD0"/>
    <w:rsid w:val="00B149B6"/>
    <w:rsid w:val="00B14ECA"/>
    <w:rsid w:val="00B15190"/>
    <w:rsid w:val="00B157F9"/>
    <w:rsid w:val="00B1613A"/>
    <w:rsid w:val="00B1656A"/>
    <w:rsid w:val="00B16E6F"/>
    <w:rsid w:val="00B16ED8"/>
    <w:rsid w:val="00B1723C"/>
    <w:rsid w:val="00B175F2"/>
    <w:rsid w:val="00B1793A"/>
    <w:rsid w:val="00B17B29"/>
    <w:rsid w:val="00B17C43"/>
    <w:rsid w:val="00B20256"/>
    <w:rsid w:val="00B20D09"/>
    <w:rsid w:val="00B20F0D"/>
    <w:rsid w:val="00B21195"/>
    <w:rsid w:val="00B21393"/>
    <w:rsid w:val="00B21DDF"/>
    <w:rsid w:val="00B222CB"/>
    <w:rsid w:val="00B2261D"/>
    <w:rsid w:val="00B226F6"/>
    <w:rsid w:val="00B22D6A"/>
    <w:rsid w:val="00B230CD"/>
    <w:rsid w:val="00B23EA1"/>
    <w:rsid w:val="00B262FB"/>
    <w:rsid w:val="00B2763F"/>
    <w:rsid w:val="00B27AAC"/>
    <w:rsid w:val="00B303D0"/>
    <w:rsid w:val="00B30929"/>
    <w:rsid w:val="00B30CAF"/>
    <w:rsid w:val="00B30E1C"/>
    <w:rsid w:val="00B30E77"/>
    <w:rsid w:val="00B31580"/>
    <w:rsid w:val="00B32142"/>
    <w:rsid w:val="00B32495"/>
    <w:rsid w:val="00B32A81"/>
    <w:rsid w:val="00B3358C"/>
    <w:rsid w:val="00B3358E"/>
    <w:rsid w:val="00B339D4"/>
    <w:rsid w:val="00B33E41"/>
    <w:rsid w:val="00B33FC2"/>
    <w:rsid w:val="00B34BF6"/>
    <w:rsid w:val="00B34EE8"/>
    <w:rsid w:val="00B351E8"/>
    <w:rsid w:val="00B3555F"/>
    <w:rsid w:val="00B355B7"/>
    <w:rsid w:val="00B358E5"/>
    <w:rsid w:val="00B35F6A"/>
    <w:rsid w:val="00B36A63"/>
    <w:rsid w:val="00B36BC0"/>
    <w:rsid w:val="00B36FE2"/>
    <w:rsid w:val="00B372AA"/>
    <w:rsid w:val="00B37374"/>
    <w:rsid w:val="00B401B6"/>
    <w:rsid w:val="00B40445"/>
    <w:rsid w:val="00B409F8"/>
    <w:rsid w:val="00B40B54"/>
    <w:rsid w:val="00B40FB3"/>
    <w:rsid w:val="00B411C2"/>
    <w:rsid w:val="00B4125B"/>
    <w:rsid w:val="00B41888"/>
    <w:rsid w:val="00B41A04"/>
    <w:rsid w:val="00B41F7B"/>
    <w:rsid w:val="00B4243D"/>
    <w:rsid w:val="00B42FB1"/>
    <w:rsid w:val="00B44D6A"/>
    <w:rsid w:val="00B453F0"/>
    <w:rsid w:val="00B45A52"/>
    <w:rsid w:val="00B46175"/>
    <w:rsid w:val="00B46178"/>
    <w:rsid w:val="00B4741D"/>
    <w:rsid w:val="00B476F6"/>
    <w:rsid w:val="00B47B94"/>
    <w:rsid w:val="00B47F0C"/>
    <w:rsid w:val="00B50370"/>
    <w:rsid w:val="00B50372"/>
    <w:rsid w:val="00B5074F"/>
    <w:rsid w:val="00B50A56"/>
    <w:rsid w:val="00B5125E"/>
    <w:rsid w:val="00B516E8"/>
    <w:rsid w:val="00B53505"/>
    <w:rsid w:val="00B53780"/>
    <w:rsid w:val="00B5397C"/>
    <w:rsid w:val="00B541E6"/>
    <w:rsid w:val="00B55414"/>
    <w:rsid w:val="00B56049"/>
    <w:rsid w:val="00B566A8"/>
    <w:rsid w:val="00B5731D"/>
    <w:rsid w:val="00B573A3"/>
    <w:rsid w:val="00B57D4B"/>
    <w:rsid w:val="00B604A0"/>
    <w:rsid w:val="00B60EA8"/>
    <w:rsid w:val="00B6124F"/>
    <w:rsid w:val="00B616DC"/>
    <w:rsid w:val="00B627AA"/>
    <w:rsid w:val="00B62DBB"/>
    <w:rsid w:val="00B62FE3"/>
    <w:rsid w:val="00B63DFE"/>
    <w:rsid w:val="00B64178"/>
    <w:rsid w:val="00B64B21"/>
    <w:rsid w:val="00B6575D"/>
    <w:rsid w:val="00B660D0"/>
    <w:rsid w:val="00B66221"/>
    <w:rsid w:val="00B662B9"/>
    <w:rsid w:val="00B664C7"/>
    <w:rsid w:val="00B66A37"/>
    <w:rsid w:val="00B66BBC"/>
    <w:rsid w:val="00B66CB4"/>
    <w:rsid w:val="00B67269"/>
    <w:rsid w:val="00B674AB"/>
    <w:rsid w:val="00B67936"/>
    <w:rsid w:val="00B67F7B"/>
    <w:rsid w:val="00B70E41"/>
    <w:rsid w:val="00B712FF"/>
    <w:rsid w:val="00B72629"/>
    <w:rsid w:val="00B739F6"/>
    <w:rsid w:val="00B7549F"/>
    <w:rsid w:val="00B759D1"/>
    <w:rsid w:val="00B75A51"/>
    <w:rsid w:val="00B75AA6"/>
    <w:rsid w:val="00B75CC6"/>
    <w:rsid w:val="00B7624B"/>
    <w:rsid w:val="00B763BF"/>
    <w:rsid w:val="00B768F1"/>
    <w:rsid w:val="00B76BF1"/>
    <w:rsid w:val="00B77B26"/>
    <w:rsid w:val="00B80337"/>
    <w:rsid w:val="00B81073"/>
    <w:rsid w:val="00B81A6C"/>
    <w:rsid w:val="00B81DC5"/>
    <w:rsid w:val="00B81E37"/>
    <w:rsid w:val="00B831A9"/>
    <w:rsid w:val="00B833DF"/>
    <w:rsid w:val="00B83759"/>
    <w:rsid w:val="00B84993"/>
    <w:rsid w:val="00B84D22"/>
    <w:rsid w:val="00B85A20"/>
    <w:rsid w:val="00B85DE5"/>
    <w:rsid w:val="00B860D6"/>
    <w:rsid w:val="00B86776"/>
    <w:rsid w:val="00B87A08"/>
    <w:rsid w:val="00B87C21"/>
    <w:rsid w:val="00B90161"/>
    <w:rsid w:val="00B909F3"/>
    <w:rsid w:val="00B90E30"/>
    <w:rsid w:val="00B90F73"/>
    <w:rsid w:val="00B91CB4"/>
    <w:rsid w:val="00B93004"/>
    <w:rsid w:val="00B936BF"/>
    <w:rsid w:val="00B93768"/>
    <w:rsid w:val="00B93A2E"/>
    <w:rsid w:val="00B93B59"/>
    <w:rsid w:val="00B93B97"/>
    <w:rsid w:val="00B93E1F"/>
    <w:rsid w:val="00B9406A"/>
    <w:rsid w:val="00B94767"/>
    <w:rsid w:val="00B94890"/>
    <w:rsid w:val="00B9589D"/>
    <w:rsid w:val="00B958CB"/>
    <w:rsid w:val="00B95BAD"/>
    <w:rsid w:val="00B95CDE"/>
    <w:rsid w:val="00B96A15"/>
    <w:rsid w:val="00B97143"/>
    <w:rsid w:val="00BA02D4"/>
    <w:rsid w:val="00BA0EEE"/>
    <w:rsid w:val="00BA1080"/>
    <w:rsid w:val="00BA2280"/>
    <w:rsid w:val="00BA2501"/>
    <w:rsid w:val="00BA2599"/>
    <w:rsid w:val="00BA27B3"/>
    <w:rsid w:val="00BA28A6"/>
    <w:rsid w:val="00BA2A08"/>
    <w:rsid w:val="00BA2CE8"/>
    <w:rsid w:val="00BA2E01"/>
    <w:rsid w:val="00BA3798"/>
    <w:rsid w:val="00BA3DBA"/>
    <w:rsid w:val="00BA3ED5"/>
    <w:rsid w:val="00BA3FB1"/>
    <w:rsid w:val="00BA40C8"/>
    <w:rsid w:val="00BA4E83"/>
    <w:rsid w:val="00BA52FF"/>
    <w:rsid w:val="00BA534C"/>
    <w:rsid w:val="00BA557F"/>
    <w:rsid w:val="00BA56D2"/>
    <w:rsid w:val="00BA5866"/>
    <w:rsid w:val="00BA75EB"/>
    <w:rsid w:val="00BA76E0"/>
    <w:rsid w:val="00BB103A"/>
    <w:rsid w:val="00BB112F"/>
    <w:rsid w:val="00BB1814"/>
    <w:rsid w:val="00BB1855"/>
    <w:rsid w:val="00BB1924"/>
    <w:rsid w:val="00BB1E79"/>
    <w:rsid w:val="00BB2174"/>
    <w:rsid w:val="00BB2A25"/>
    <w:rsid w:val="00BB2A93"/>
    <w:rsid w:val="00BB3202"/>
    <w:rsid w:val="00BB3B89"/>
    <w:rsid w:val="00BB3E68"/>
    <w:rsid w:val="00BB437E"/>
    <w:rsid w:val="00BB43FF"/>
    <w:rsid w:val="00BB4778"/>
    <w:rsid w:val="00BB510A"/>
    <w:rsid w:val="00BB51E9"/>
    <w:rsid w:val="00BB551D"/>
    <w:rsid w:val="00BB5A1A"/>
    <w:rsid w:val="00BB5FA0"/>
    <w:rsid w:val="00BB6AE6"/>
    <w:rsid w:val="00BB6C1C"/>
    <w:rsid w:val="00BC04F5"/>
    <w:rsid w:val="00BC0B9F"/>
    <w:rsid w:val="00BC0D35"/>
    <w:rsid w:val="00BC0FDC"/>
    <w:rsid w:val="00BC139A"/>
    <w:rsid w:val="00BC208B"/>
    <w:rsid w:val="00BC2FDA"/>
    <w:rsid w:val="00BC3053"/>
    <w:rsid w:val="00BC3105"/>
    <w:rsid w:val="00BC32D8"/>
    <w:rsid w:val="00BC40AF"/>
    <w:rsid w:val="00BC40EA"/>
    <w:rsid w:val="00BC445A"/>
    <w:rsid w:val="00BC4D2E"/>
    <w:rsid w:val="00BC4EA9"/>
    <w:rsid w:val="00BC4FC1"/>
    <w:rsid w:val="00BC5133"/>
    <w:rsid w:val="00BC52C1"/>
    <w:rsid w:val="00BC5476"/>
    <w:rsid w:val="00BC57CE"/>
    <w:rsid w:val="00BC63E3"/>
    <w:rsid w:val="00BC663A"/>
    <w:rsid w:val="00BC7EB8"/>
    <w:rsid w:val="00BD08A1"/>
    <w:rsid w:val="00BD0919"/>
    <w:rsid w:val="00BD0BE3"/>
    <w:rsid w:val="00BD1697"/>
    <w:rsid w:val="00BD177E"/>
    <w:rsid w:val="00BD1AEC"/>
    <w:rsid w:val="00BD1CBA"/>
    <w:rsid w:val="00BD233C"/>
    <w:rsid w:val="00BD2361"/>
    <w:rsid w:val="00BD2958"/>
    <w:rsid w:val="00BD3D4C"/>
    <w:rsid w:val="00BD3EF0"/>
    <w:rsid w:val="00BD48AC"/>
    <w:rsid w:val="00BD5F1A"/>
    <w:rsid w:val="00BD6663"/>
    <w:rsid w:val="00BD69A4"/>
    <w:rsid w:val="00BD6D3F"/>
    <w:rsid w:val="00BD6F67"/>
    <w:rsid w:val="00BD6FB3"/>
    <w:rsid w:val="00BD739D"/>
    <w:rsid w:val="00BD76A2"/>
    <w:rsid w:val="00BE04CF"/>
    <w:rsid w:val="00BE050A"/>
    <w:rsid w:val="00BE1234"/>
    <w:rsid w:val="00BE18D7"/>
    <w:rsid w:val="00BE2F99"/>
    <w:rsid w:val="00BE2FA6"/>
    <w:rsid w:val="00BE333F"/>
    <w:rsid w:val="00BE3A36"/>
    <w:rsid w:val="00BE41EB"/>
    <w:rsid w:val="00BE4280"/>
    <w:rsid w:val="00BE4720"/>
    <w:rsid w:val="00BE4E45"/>
    <w:rsid w:val="00BE5133"/>
    <w:rsid w:val="00BE56C1"/>
    <w:rsid w:val="00BE6525"/>
    <w:rsid w:val="00BE65F1"/>
    <w:rsid w:val="00BE6DD5"/>
    <w:rsid w:val="00BE6E7B"/>
    <w:rsid w:val="00BE6EA4"/>
    <w:rsid w:val="00BE7406"/>
    <w:rsid w:val="00BE752F"/>
    <w:rsid w:val="00BE7603"/>
    <w:rsid w:val="00BF00A7"/>
    <w:rsid w:val="00BF02B7"/>
    <w:rsid w:val="00BF0878"/>
    <w:rsid w:val="00BF08FB"/>
    <w:rsid w:val="00BF0FA7"/>
    <w:rsid w:val="00BF100B"/>
    <w:rsid w:val="00BF1015"/>
    <w:rsid w:val="00BF2F62"/>
    <w:rsid w:val="00BF3207"/>
    <w:rsid w:val="00BF3279"/>
    <w:rsid w:val="00BF3F1B"/>
    <w:rsid w:val="00BF63DB"/>
    <w:rsid w:val="00BF74C7"/>
    <w:rsid w:val="00BF7642"/>
    <w:rsid w:val="00BF778F"/>
    <w:rsid w:val="00BF79A4"/>
    <w:rsid w:val="00BF7E80"/>
    <w:rsid w:val="00C00AAD"/>
    <w:rsid w:val="00C00E23"/>
    <w:rsid w:val="00C00E6E"/>
    <w:rsid w:val="00C0104C"/>
    <w:rsid w:val="00C010CD"/>
    <w:rsid w:val="00C01104"/>
    <w:rsid w:val="00C0139F"/>
    <w:rsid w:val="00C013D7"/>
    <w:rsid w:val="00C015BC"/>
    <w:rsid w:val="00C015F1"/>
    <w:rsid w:val="00C01F33"/>
    <w:rsid w:val="00C029F8"/>
    <w:rsid w:val="00C02A4C"/>
    <w:rsid w:val="00C02C2E"/>
    <w:rsid w:val="00C02CC6"/>
    <w:rsid w:val="00C03437"/>
    <w:rsid w:val="00C034CA"/>
    <w:rsid w:val="00C0364D"/>
    <w:rsid w:val="00C040F7"/>
    <w:rsid w:val="00C04301"/>
    <w:rsid w:val="00C044AB"/>
    <w:rsid w:val="00C04577"/>
    <w:rsid w:val="00C04629"/>
    <w:rsid w:val="00C04ED6"/>
    <w:rsid w:val="00C05706"/>
    <w:rsid w:val="00C05923"/>
    <w:rsid w:val="00C064DD"/>
    <w:rsid w:val="00C0669F"/>
    <w:rsid w:val="00C068EE"/>
    <w:rsid w:val="00C07004"/>
    <w:rsid w:val="00C07377"/>
    <w:rsid w:val="00C07763"/>
    <w:rsid w:val="00C07DFD"/>
    <w:rsid w:val="00C10310"/>
    <w:rsid w:val="00C10478"/>
    <w:rsid w:val="00C1049B"/>
    <w:rsid w:val="00C12107"/>
    <w:rsid w:val="00C1270F"/>
    <w:rsid w:val="00C12F4C"/>
    <w:rsid w:val="00C1325A"/>
    <w:rsid w:val="00C147BC"/>
    <w:rsid w:val="00C14D4B"/>
    <w:rsid w:val="00C14F0A"/>
    <w:rsid w:val="00C14F5E"/>
    <w:rsid w:val="00C15351"/>
    <w:rsid w:val="00C15437"/>
    <w:rsid w:val="00C154BB"/>
    <w:rsid w:val="00C154FB"/>
    <w:rsid w:val="00C16D4B"/>
    <w:rsid w:val="00C171D7"/>
    <w:rsid w:val="00C1753F"/>
    <w:rsid w:val="00C175EF"/>
    <w:rsid w:val="00C20D6C"/>
    <w:rsid w:val="00C213F4"/>
    <w:rsid w:val="00C2148F"/>
    <w:rsid w:val="00C21A33"/>
    <w:rsid w:val="00C22042"/>
    <w:rsid w:val="00C22517"/>
    <w:rsid w:val="00C23150"/>
    <w:rsid w:val="00C25262"/>
    <w:rsid w:val="00C25986"/>
    <w:rsid w:val="00C26119"/>
    <w:rsid w:val="00C2644D"/>
    <w:rsid w:val="00C267B3"/>
    <w:rsid w:val="00C268A6"/>
    <w:rsid w:val="00C279B5"/>
    <w:rsid w:val="00C279CC"/>
    <w:rsid w:val="00C27C45"/>
    <w:rsid w:val="00C27FB9"/>
    <w:rsid w:val="00C30012"/>
    <w:rsid w:val="00C307B4"/>
    <w:rsid w:val="00C30A69"/>
    <w:rsid w:val="00C31A13"/>
    <w:rsid w:val="00C31B6F"/>
    <w:rsid w:val="00C32728"/>
    <w:rsid w:val="00C33332"/>
    <w:rsid w:val="00C34231"/>
    <w:rsid w:val="00C34352"/>
    <w:rsid w:val="00C3459A"/>
    <w:rsid w:val="00C346DC"/>
    <w:rsid w:val="00C356AC"/>
    <w:rsid w:val="00C36ACF"/>
    <w:rsid w:val="00C36E1A"/>
    <w:rsid w:val="00C36F16"/>
    <w:rsid w:val="00C37057"/>
    <w:rsid w:val="00C3719D"/>
    <w:rsid w:val="00C4061C"/>
    <w:rsid w:val="00C40AC4"/>
    <w:rsid w:val="00C411ED"/>
    <w:rsid w:val="00C414F5"/>
    <w:rsid w:val="00C42384"/>
    <w:rsid w:val="00C42B8B"/>
    <w:rsid w:val="00C42D5D"/>
    <w:rsid w:val="00C42E6D"/>
    <w:rsid w:val="00C42ED1"/>
    <w:rsid w:val="00C43452"/>
    <w:rsid w:val="00C437AE"/>
    <w:rsid w:val="00C43C6C"/>
    <w:rsid w:val="00C44396"/>
    <w:rsid w:val="00C449ED"/>
    <w:rsid w:val="00C44AC7"/>
    <w:rsid w:val="00C45AC9"/>
    <w:rsid w:val="00C45C46"/>
    <w:rsid w:val="00C460EA"/>
    <w:rsid w:val="00C47C31"/>
    <w:rsid w:val="00C47DF7"/>
    <w:rsid w:val="00C5015D"/>
    <w:rsid w:val="00C5026C"/>
    <w:rsid w:val="00C50D74"/>
    <w:rsid w:val="00C51572"/>
    <w:rsid w:val="00C51EFF"/>
    <w:rsid w:val="00C521CA"/>
    <w:rsid w:val="00C5225C"/>
    <w:rsid w:val="00C52654"/>
    <w:rsid w:val="00C528F9"/>
    <w:rsid w:val="00C542F7"/>
    <w:rsid w:val="00C54995"/>
    <w:rsid w:val="00C54D41"/>
    <w:rsid w:val="00C56361"/>
    <w:rsid w:val="00C568E7"/>
    <w:rsid w:val="00C57745"/>
    <w:rsid w:val="00C5793A"/>
    <w:rsid w:val="00C60783"/>
    <w:rsid w:val="00C6084A"/>
    <w:rsid w:val="00C61391"/>
    <w:rsid w:val="00C61991"/>
    <w:rsid w:val="00C62297"/>
    <w:rsid w:val="00C62679"/>
    <w:rsid w:val="00C627BF"/>
    <w:rsid w:val="00C62A71"/>
    <w:rsid w:val="00C63296"/>
    <w:rsid w:val="00C633A7"/>
    <w:rsid w:val="00C636F7"/>
    <w:rsid w:val="00C63A16"/>
    <w:rsid w:val="00C63BC9"/>
    <w:rsid w:val="00C63FAF"/>
    <w:rsid w:val="00C64672"/>
    <w:rsid w:val="00C6485D"/>
    <w:rsid w:val="00C64E2A"/>
    <w:rsid w:val="00C65348"/>
    <w:rsid w:val="00C65C43"/>
    <w:rsid w:val="00C65D62"/>
    <w:rsid w:val="00C6601A"/>
    <w:rsid w:val="00C66218"/>
    <w:rsid w:val="00C663A6"/>
    <w:rsid w:val="00C668C2"/>
    <w:rsid w:val="00C6691F"/>
    <w:rsid w:val="00C66B02"/>
    <w:rsid w:val="00C67172"/>
    <w:rsid w:val="00C675E2"/>
    <w:rsid w:val="00C70697"/>
    <w:rsid w:val="00C70B58"/>
    <w:rsid w:val="00C70F9F"/>
    <w:rsid w:val="00C7104A"/>
    <w:rsid w:val="00C7132E"/>
    <w:rsid w:val="00C71AFE"/>
    <w:rsid w:val="00C72BA8"/>
    <w:rsid w:val="00C72D58"/>
    <w:rsid w:val="00C72EF4"/>
    <w:rsid w:val="00C73337"/>
    <w:rsid w:val="00C733C6"/>
    <w:rsid w:val="00C74044"/>
    <w:rsid w:val="00C74910"/>
    <w:rsid w:val="00C75D2F"/>
    <w:rsid w:val="00C75F57"/>
    <w:rsid w:val="00C760B1"/>
    <w:rsid w:val="00C76250"/>
    <w:rsid w:val="00C767BE"/>
    <w:rsid w:val="00C76E3C"/>
    <w:rsid w:val="00C80090"/>
    <w:rsid w:val="00C80646"/>
    <w:rsid w:val="00C80FB0"/>
    <w:rsid w:val="00C81359"/>
    <w:rsid w:val="00C813E3"/>
    <w:rsid w:val="00C81514"/>
    <w:rsid w:val="00C81568"/>
    <w:rsid w:val="00C8191B"/>
    <w:rsid w:val="00C81E37"/>
    <w:rsid w:val="00C8211B"/>
    <w:rsid w:val="00C82B6B"/>
    <w:rsid w:val="00C83500"/>
    <w:rsid w:val="00C8358B"/>
    <w:rsid w:val="00C83C6A"/>
    <w:rsid w:val="00C83D65"/>
    <w:rsid w:val="00C83FFF"/>
    <w:rsid w:val="00C84706"/>
    <w:rsid w:val="00C847BF"/>
    <w:rsid w:val="00C84D2A"/>
    <w:rsid w:val="00C8562D"/>
    <w:rsid w:val="00C85989"/>
    <w:rsid w:val="00C85DF0"/>
    <w:rsid w:val="00C85E32"/>
    <w:rsid w:val="00C86257"/>
    <w:rsid w:val="00C86747"/>
    <w:rsid w:val="00C8706F"/>
    <w:rsid w:val="00C87281"/>
    <w:rsid w:val="00C872CF"/>
    <w:rsid w:val="00C9027A"/>
    <w:rsid w:val="00C9040F"/>
    <w:rsid w:val="00C9068E"/>
    <w:rsid w:val="00C90E78"/>
    <w:rsid w:val="00C90F6D"/>
    <w:rsid w:val="00C910D7"/>
    <w:rsid w:val="00C928DA"/>
    <w:rsid w:val="00C92AEA"/>
    <w:rsid w:val="00C92DA4"/>
    <w:rsid w:val="00C93504"/>
    <w:rsid w:val="00C93C4B"/>
    <w:rsid w:val="00C9425A"/>
    <w:rsid w:val="00C944AB"/>
    <w:rsid w:val="00C94ACE"/>
    <w:rsid w:val="00C94C0B"/>
    <w:rsid w:val="00C95B40"/>
    <w:rsid w:val="00C95CE5"/>
    <w:rsid w:val="00C95E9A"/>
    <w:rsid w:val="00C9626E"/>
    <w:rsid w:val="00C967A0"/>
    <w:rsid w:val="00C969FF"/>
    <w:rsid w:val="00C97B0C"/>
    <w:rsid w:val="00CA1068"/>
    <w:rsid w:val="00CA16B3"/>
    <w:rsid w:val="00CA1ED8"/>
    <w:rsid w:val="00CA1FDF"/>
    <w:rsid w:val="00CA2417"/>
    <w:rsid w:val="00CA3BCA"/>
    <w:rsid w:val="00CA4489"/>
    <w:rsid w:val="00CA4AD5"/>
    <w:rsid w:val="00CA545E"/>
    <w:rsid w:val="00CA6AD3"/>
    <w:rsid w:val="00CA6BF9"/>
    <w:rsid w:val="00CA719D"/>
    <w:rsid w:val="00CA7E2F"/>
    <w:rsid w:val="00CA7E61"/>
    <w:rsid w:val="00CA7ED6"/>
    <w:rsid w:val="00CB060B"/>
    <w:rsid w:val="00CB0974"/>
    <w:rsid w:val="00CB0995"/>
    <w:rsid w:val="00CB0B62"/>
    <w:rsid w:val="00CB101D"/>
    <w:rsid w:val="00CB1E8D"/>
    <w:rsid w:val="00CB1F63"/>
    <w:rsid w:val="00CB2BE2"/>
    <w:rsid w:val="00CB30F9"/>
    <w:rsid w:val="00CB34FB"/>
    <w:rsid w:val="00CB4566"/>
    <w:rsid w:val="00CB57EB"/>
    <w:rsid w:val="00CB6EB1"/>
    <w:rsid w:val="00CB703E"/>
    <w:rsid w:val="00CB7170"/>
    <w:rsid w:val="00CB7A7E"/>
    <w:rsid w:val="00CB7CCC"/>
    <w:rsid w:val="00CC00E5"/>
    <w:rsid w:val="00CC040E"/>
    <w:rsid w:val="00CC0BBC"/>
    <w:rsid w:val="00CC111F"/>
    <w:rsid w:val="00CC14B3"/>
    <w:rsid w:val="00CC2011"/>
    <w:rsid w:val="00CC2131"/>
    <w:rsid w:val="00CC2C96"/>
    <w:rsid w:val="00CC2F62"/>
    <w:rsid w:val="00CC38D2"/>
    <w:rsid w:val="00CC3EA0"/>
    <w:rsid w:val="00CC48FC"/>
    <w:rsid w:val="00CC54BB"/>
    <w:rsid w:val="00CC54CE"/>
    <w:rsid w:val="00CC67C4"/>
    <w:rsid w:val="00CC6DBD"/>
    <w:rsid w:val="00CC75D0"/>
    <w:rsid w:val="00CC7B45"/>
    <w:rsid w:val="00CD0C3C"/>
    <w:rsid w:val="00CD0D9B"/>
    <w:rsid w:val="00CD0FC5"/>
    <w:rsid w:val="00CD1188"/>
    <w:rsid w:val="00CD2340"/>
    <w:rsid w:val="00CD23E2"/>
    <w:rsid w:val="00CD285A"/>
    <w:rsid w:val="00CD2ED1"/>
    <w:rsid w:val="00CD337B"/>
    <w:rsid w:val="00CD34A9"/>
    <w:rsid w:val="00CD3529"/>
    <w:rsid w:val="00CD416A"/>
    <w:rsid w:val="00CD4767"/>
    <w:rsid w:val="00CD4969"/>
    <w:rsid w:val="00CD4D42"/>
    <w:rsid w:val="00CD6338"/>
    <w:rsid w:val="00CD63BC"/>
    <w:rsid w:val="00CD63CB"/>
    <w:rsid w:val="00CD6CE2"/>
    <w:rsid w:val="00CD6CFA"/>
    <w:rsid w:val="00CD6EBC"/>
    <w:rsid w:val="00CD7231"/>
    <w:rsid w:val="00CD7E5A"/>
    <w:rsid w:val="00CD7EBF"/>
    <w:rsid w:val="00CE0424"/>
    <w:rsid w:val="00CE106E"/>
    <w:rsid w:val="00CE19F5"/>
    <w:rsid w:val="00CE1E19"/>
    <w:rsid w:val="00CE1ECE"/>
    <w:rsid w:val="00CE24A6"/>
    <w:rsid w:val="00CE32F5"/>
    <w:rsid w:val="00CE338C"/>
    <w:rsid w:val="00CE35A9"/>
    <w:rsid w:val="00CE3E35"/>
    <w:rsid w:val="00CE3FE4"/>
    <w:rsid w:val="00CE4932"/>
    <w:rsid w:val="00CE5281"/>
    <w:rsid w:val="00CE54DE"/>
    <w:rsid w:val="00CE5A19"/>
    <w:rsid w:val="00CE5A3B"/>
    <w:rsid w:val="00CE60BB"/>
    <w:rsid w:val="00CE60CC"/>
    <w:rsid w:val="00CE6770"/>
    <w:rsid w:val="00CE6A50"/>
    <w:rsid w:val="00CE7561"/>
    <w:rsid w:val="00CE7B1C"/>
    <w:rsid w:val="00CF0438"/>
    <w:rsid w:val="00CF0907"/>
    <w:rsid w:val="00CF116D"/>
    <w:rsid w:val="00CF1354"/>
    <w:rsid w:val="00CF141B"/>
    <w:rsid w:val="00CF1AB7"/>
    <w:rsid w:val="00CF1E95"/>
    <w:rsid w:val="00CF20B6"/>
    <w:rsid w:val="00CF2496"/>
    <w:rsid w:val="00CF25CE"/>
    <w:rsid w:val="00CF261C"/>
    <w:rsid w:val="00CF2B38"/>
    <w:rsid w:val="00CF3B1F"/>
    <w:rsid w:val="00CF3BF6"/>
    <w:rsid w:val="00CF3FA3"/>
    <w:rsid w:val="00CF412D"/>
    <w:rsid w:val="00CF43A6"/>
    <w:rsid w:val="00CF4D7B"/>
    <w:rsid w:val="00CF4F16"/>
    <w:rsid w:val="00CF5496"/>
    <w:rsid w:val="00CF57C8"/>
    <w:rsid w:val="00CF5E34"/>
    <w:rsid w:val="00CF61F0"/>
    <w:rsid w:val="00CF625B"/>
    <w:rsid w:val="00CF687E"/>
    <w:rsid w:val="00CF6FED"/>
    <w:rsid w:val="00CF78D8"/>
    <w:rsid w:val="00D002A1"/>
    <w:rsid w:val="00D0151E"/>
    <w:rsid w:val="00D0158A"/>
    <w:rsid w:val="00D023CE"/>
    <w:rsid w:val="00D02448"/>
    <w:rsid w:val="00D02819"/>
    <w:rsid w:val="00D031A8"/>
    <w:rsid w:val="00D03275"/>
    <w:rsid w:val="00D0349B"/>
    <w:rsid w:val="00D036AA"/>
    <w:rsid w:val="00D04D1F"/>
    <w:rsid w:val="00D05086"/>
    <w:rsid w:val="00D05FAE"/>
    <w:rsid w:val="00D06CAB"/>
    <w:rsid w:val="00D07402"/>
    <w:rsid w:val="00D0788F"/>
    <w:rsid w:val="00D0790A"/>
    <w:rsid w:val="00D07DC5"/>
    <w:rsid w:val="00D1021D"/>
    <w:rsid w:val="00D10249"/>
    <w:rsid w:val="00D115A5"/>
    <w:rsid w:val="00D115C3"/>
    <w:rsid w:val="00D115EC"/>
    <w:rsid w:val="00D11897"/>
    <w:rsid w:val="00D1292C"/>
    <w:rsid w:val="00D12D8F"/>
    <w:rsid w:val="00D13135"/>
    <w:rsid w:val="00D13E4E"/>
    <w:rsid w:val="00D13F66"/>
    <w:rsid w:val="00D141C0"/>
    <w:rsid w:val="00D14300"/>
    <w:rsid w:val="00D1450E"/>
    <w:rsid w:val="00D1465F"/>
    <w:rsid w:val="00D1517D"/>
    <w:rsid w:val="00D152F0"/>
    <w:rsid w:val="00D15624"/>
    <w:rsid w:val="00D15D48"/>
    <w:rsid w:val="00D16107"/>
    <w:rsid w:val="00D16E36"/>
    <w:rsid w:val="00D17B74"/>
    <w:rsid w:val="00D20310"/>
    <w:rsid w:val="00D2069B"/>
    <w:rsid w:val="00D21F85"/>
    <w:rsid w:val="00D23319"/>
    <w:rsid w:val="00D239A7"/>
    <w:rsid w:val="00D23F47"/>
    <w:rsid w:val="00D2463A"/>
    <w:rsid w:val="00D25097"/>
    <w:rsid w:val="00D267EA"/>
    <w:rsid w:val="00D26DAF"/>
    <w:rsid w:val="00D26F94"/>
    <w:rsid w:val="00D31A05"/>
    <w:rsid w:val="00D31DAD"/>
    <w:rsid w:val="00D32624"/>
    <w:rsid w:val="00D326D4"/>
    <w:rsid w:val="00D32A48"/>
    <w:rsid w:val="00D33D5E"/>
    <w:rsid w:val="00D3418E"/>
    <w:rsid w:val="00D34B4A"/>
    <w:rsid w:val="00D34B88"/>
    <w:rsid w:val="00D35494"/>
    <w:rsid w:val="00D3557D"/>
    <w:rsid w:val="00D35B0A"/>
    <w:rsid w:val="00D36991"/>
    <w:rsid w:val="00D36DF8"/>
    <w:rsid w:val="00D36E71"/>
    <w:rsid w:val="00D37141"/>
    <w:rsid w:val="00D37D87"/>
    <w:rsid w:val="00D401CE"/>
    <w:rsid w:val="00D402B8"/>
    <w:rsid w:val="00D4055F"/>
    <w:rsid w:val="00D40B33"/>
    <w:rsid w:val="00D40C22"/>
    <w:rsid w:val="00D41328"/>
    <w:rsid w:val="00D4173C"/>
    <w:rsid w:val="00D419A0"/>
    <w:rsid w:val="00D41F84"/>
    <w:rsid w:val="00D4213E"/>
    <w:rsid w:val="00D42AAD"/>
    <w:rsid w:val="00D42ED5"/>
    <w:rsid w:val="00D4302F"/>
    <w:rsid w:val="00D4318F"/>
    <w:rsid w:val="00D437F4"/>
    <w:rsid w:val="00D438BF"/>
    <w:rsid w:val="00D440F8"/>
    <w:rsid w:val="00D445E4"/>
    <w:rsid w:val="00D44806"/>
    <w:rsid w:val="00D4525A"/>
    <w:rsid w:val="00D4587A"/>
    <w:rsid w:val="00D47287"/>
    <w:rsid w:val="00D473A0"/>
    <w:rsid w:val="00D4772E"/>
    <w:rsid w:val="00D479DA"/>
    <w:rsid w:val="00D47AF5"/>
    <w:rsid w:val="00D47E13"/>
    <w:rsid w:val="00D5008B"/>
    <w:rsid w:val="00D501A1"/>
    <w:rsid w:val="00D5052A"/>
    <w:rsid w:val="00D50A39"/>
    <w:rsid w:val="00D50FB4"/>
    <w:rsid w:val="00D51112"/>
    <w:rsid w:val="00D51ADB"/>
    <w:rsid w:val="00D532F9"/>
    <w:rsid w:val="00D5366A"/>
    <w:rsid w:val="00D53B00"/>
    <w:rsid w:val="00D5443A"/>
    <w:rsid w:val="00D546FF"/>
    <w:rsid w:val="00D55907"/>
    <w:rsid w:val="00D55AD5"/>
    <w:rsid w:val="00D56607"/>
    <w:rsid w:val="00D576BD"/>
    <w:rsid w:val="00D576CA"/>
    <w:rsid w:val="00D5771D"/>
    <w:rsid w:val="00D6083E"/>
    <w:rsid w:val="00D60E22"/>
    <w:rsid w:val="00D6156D"/>
    <w:rsid w:val="00D61AF5"/>
    <w:rsid w:val="00D62399"/>
    <w:rsid w:val="00D62906"/>
    <w:rsid w:val="00D62A96"/>
    <w:rsid w:val="00D62C84"/>
    <w:rsid w:val="00D63D4A"/>
    <w:rsid w:val="00D64D8A"/>
    <w:rsid w:val="00D652B5"/>
    <w:rsid w:val="00D65DC0"/>
    <w:rsid w:val="00D66155"/>
    <w:rsid w:val="00D6765F"/>
    <w:rsid w:val="00D67A19"/>
    <w:rsid w:val="00D705EF"/>
    <w:rsid w:val="00D7071E"/>
    <w:rsid w:val="00D708B0"/>
    <w:rsid w:val="00D70F45"/>
    <w:rsid w:val="00D70FC1"/>
    <w:rsid w:val="00D71AAD"/>
    <w:rsid w:val="00D71C33"/>
    <w:rsid w:val="00D7228B"/>
    <w:rsid w:val="00D72343"/>
    <w:rsid w:val="00D72E9B"/>
    <w:rsid w:val="00D730DF"/>
    <w:rsid w:val="00D7330A"/>
    <w:rsid w:val="00D73A19"/>
    <w:rsid w:val="00D74B21"/>
    <w:rsid w:val="00D74C9C"/>
    <w:rsid w:val="00D753BB"/>
    <w:rsid w:val="00D753D8"/>
    <w:rsid w:val="00D753F0"/>
    <w:rsid w:val="00D758D1"/>
    <w:rsid w:val="00D75BFA"/>
    <w:rsid w:val="00D75DE5"/>
    <w:rsid w:val="00D76CF1"/>
    <w:rsid w:val="00D76D0A"/>
    <w:rsid w:val="00D771CA"/>
    <w:rsid w:val="00D77344"/>
    <w:rsid w:val="00D775DB"/>
    <w:rsid w:val="00D77B1D"/>
    <w:rsid w:val="00D8021F"/>
    <w:rsid w:val="00D80383"/>
    <w:rsid w:val="00D80952"/>
    <w:rsid w:val="00D80BC8"/>
    <w:rsid w:val="00D819D6"/>
    <w:rsid w:val="00D82234"/>
    <w:rsid w:val="00D823C6"/>
    <w:rsid w:val="00D823D4"/>
    <w:rsid w:val="00D8372F"/>
    <w:rsid w:val="00D840D0"/>
    <w:rsid w:val="00D8415D"/>
    <w:rsid w:val="00D843BB"/>
    <w:rsid w:val="00D84C55"/>
    <w:rsid w:val="00D8525E"/>
    <w:rsid w:val="00D8590F"/>
    <w:rsid w:val="00D85F5A"/>
    <w:rsid w:val="00D86CA3"/>
    <w:rsid w:val="00D86EFF"/>
    <w:rsid w:val="00D87031"/>
    <w:rsid w:val="00D871CE"/>
    <w:rsid w:val="00D9065F"/>
    <w:rsid w:val="00D9196D"/>
    <w:rsid w:val="00D927D5"/>
    <w:rsid w:val="00D92982"/>
    <w:rsid w:val="00D92D49"/>
    <w:rsid w:val="00D92F25"/>
    <w:rsid w:val="00D93238"/>
    <w:rsid w:val="00D943D4"/>
    <w:rsid w:val="00D94572"/>
    <w:rsid w:val="00D94C8F"/>
    <w:rsid w:val="00D94E69"/>
    <w:rsid w:val="00D95863"/>
    <w:rsid w:val="00D959F7"/>
    <w:rsid w:val="00D960F3"/>
    <w:rsid w:val="00D96822"/>
    <w:rsid w:val="00D970A7"/>
    <w:rsid w:val="00D97918"/>
    <w:rsid w:val="00DA0CF1"/>
    <w:rsid w:val="00DA1092"/>
    <w:rsid w:val="00DA13E2"/>
    <w:rsid w:val="00DA1741"/>
    <w:rsid w:val="00DA1CAD"/>
    <w:rsid w:val="00DA20AC"/>
    <w:rsid w:val="00DA28B9"/>
    <w:rsid w:val="00DA305E"/>
    <w:rsid w:val="00DA3854"/>
    <w:rsid w:val="00DA3CAD"/>
    <w:rsid w:val="00DA3CBE"/>
    <w:rsid w:val="00DA3DF1"/>
    <w:rsid w:val="00DA3F05"/>
    <w:rsid w:val="00DA4FF4"/>
    <w:rsid w:val="00DA531D"/>
    <w:rsid w:val="00DA5417"/>
    <w:rsid w:val="00DA55A5"/>
    <w:rsid w:val="00DA56E8"/>
    <w:rsid w:val="00DA5987"/>
    <w:rsid w:val="00DA76F7"/>
    <w:rsid w:val="00DB0484"/>
    <w:rsid w:val="00DB0A9F"/>
    <w:rsid w:val="00DB1039"/>
    <w:rsid w:val="00DB1515"/>
    <w:rsid w:val="00DB15A4"/>
    <w:rsid w:val="00DB15C0"/>
    <w:rsid w:val="00DB15E9"/>
    <w:rsid w:val="00DB1993"/>
    <w:rsid w:val="00DB1BAE"/>
    <w:rsid w:val="00DB1FB4"/>
    <w:rsid w:val="00DB2217"/>
    <w:rsid w:val="00DB26E8"/>
    <w:rsid w:val="00DB377D"/>
    <w:rsid w:val="00DB4670"/>
    <w:rsid w:val="00DB4672"/>
    <w:rsid w:val="00DB49A8"/>
    <w:rsid w:val="00DB4A8C"/>
    <w:rsid w:val="00DB4BC4"/>
    <w:rsid w:val="00DB545C"/>
    <w:rsid w:val="00DB55EB"/>
    <w:rsid w:val="00DB5726"/>
    <w:rsid w:val="00DB5A62"/>
    <w:rsid w:val="00DB5C52"/>
    <w:rsid w:val="00DB5E4A"/>
    <w:rsid w:val="00DB60A7"/>
    <w:rsid w:val="00DB64D1"/>
    <w:rsid w:val="00DB692D"/>
    <w:rsid w:val="00DB6C18"/>
    <w:rsid w:val="00DC01C4"/>
    <w:rsid w:val="00DC1072"/>
    <w:rsid w:val="00DC195D"/>
    <w:rsid w:val="00DC198A"/>
    <w:rsid w:val="00DC2825"/>
    <w:rsid w:val="00DC2D36"/>
    <w:rsid w:val="00DC2F93"/>
    <w:rsid w:val="00DC32C1"/>
    <w:rsid w:val="00DC3322"/>
    <w:rsid w:val="00DC3A5F"/>
    <w:rsid w:val="00DC3CB4"/>
    <w:rsid w:val="00DC43B9"/>
    <w:rsid w:val="00DC45C8"/>
    <w:rsid w:val="00DC4DA3"/>
    <w:rsid w:val="00DC53EF"/>
    <w:rsid w:val="00DC560E"/>
    <w:rsid w:val="00DC5813"/>
    <w:rsid w:val="00DC5907"/>
    <w:rsid w:val="00DC6030"/>
    <w:rsid w:val="00DC62E0"/>
    <w:rsid w:val="00DC63AC"/>
    <w:rsid w:val="00DC683E"/>
    <w:rsid w:val="00DC6A9B"/>
    <w:rsid w:val="00DC718E"/>
    <w:rsid w:val="00DD12D8"/>
    <w:rsid w:val="00DD18ED"/>
    <w:rsid w:val="00DD2833"/>
    <w:rsid w:val="00DD2A4A"/>
    <w:rsid w:val="00DD3495"/>
    <w:rsid w:val="00DD3630"/>
    <w:rsid w:val="00DD3705"/>
    <w:rsid w:val="00DD3C34"/>
    <w:rsid w:val="00DD3C75"/>
    <w:rsid w:val="00DD3C90"/>
    <w:rsid w:val="00DD3D9A"/>
    <w:rsid w:val="00DD41AB"/>
    <w:rsid w:val="00DD43BC"/>
    <w:rsid w:val="00DD4B72"/>
    <w:rsid w:val="00DD56CA"/>
    <w:rsid w:val="00DD5A8C"/>
    <w:rsid w:val="00DD5C0E"/>
    <w:rsid w:val="00DD619E"/>
    <w:rsid w:val="00DD699C"/>
    <w:rsid w:val="00DD6EE7"/>
    <w:rsid w:val="00DD736D"/>
    <w:rsid w:val="00DD7DEF"/>
    <w:rsid w:val="00DE02E4"/>
    <w:rsid w:val="00DE0831"/>
    <w:rsid w:val="00DE0922"/>
    <w:rsid w:val="00DE0D58"/>
    <w:rsid w:val="00DE0D67"/>
    <w:rsid w:val="00DE1697"/>
    <w:rsid w:val="00DE1890"/>
    <w:rsid w:val="00DE1AF1"/>
    <w:rsid w:val="00DE2078"/>
    <w:rsid w:val="00DE23C4"/>
    <w:rsid w:val="00DE3257"/>
    <w:rsid w:val="00DE331F"/>
    <w:rsid w:val="00DE369B"/>
    <w:rsid w:val="00DE3BD4"/>
    <w:rsid w:val="00DE459D"/>
    <w:rsid w:val="00DE4678"/>
    <w:rsid w:val="00DE4B8C"/>
    <w:rsid w:val="00DE5608"/>
    <w:rsid w:val="00DE58D0"/>
    <w:rsid w:val="00DE5E60"/>
    <w:rsid w:val="00DE654F"/>
    <w:rsid w:val="00DE667F"/>
    <w:rsid w:val="00DE69CB"/>
    <w:rsid w:val="00DE75FA"/>
    <w:rsid w:val="00DE778B"/>
    <w:rsid w:val="00DE7E13"/>
    <w:rsid w:val="00DF0B6E"/>
    <w:rsid w:val="00DF14D0"/>
    <w:rsid w:val="00DF14DF"/>
    <w:rsid w:val="00DF15E0"/>
    <w:rsid w:val="00DF19FB"/>
    <w:rsid w:val="00DF1CA0"/>
    <w:rsid w:val="00DF2CD0"/>
    <w:rsid w:val="00DF36E4"/>
    <w:rsid w:val="00DF37A0"/>
    <w:rsid w:val="00DF413D"/>
    <w:rsid w:val="00DF4614"/>
    <w:rsid w:val="00DF4738"/>
    <w:rsid w:val="00DF4DAB"/>
    <w:rsid w:val="00DF51BC"/>
    <w:rsid w:val="00DF595E"/>
    <w:rsid w:val="00DF5A4E"/>
    <w:rsid w:val="00DF5F4E"/>
    <w:rsid w:val="00DF60BA"/>
    <w:rsid w:val="00DF68F6"/>
    <w:rsid w:val="00DF6BA0"/>
    <w:rsid w:val="00DF6CBC"/>
    <w:rsid w:val="00DF7543"/>
    <w:rsid w:val="00E00A4C"/>
    <w:rsid w:val="00E01D93"/>
    <w:rsid w:val="00E02158"/>
    <w:rsid w:val="00E026E6"/>
    <w:rsid w:val="00E02810"/>
    <w:rsid w:val="00E029EB"/>
    <w:rsid w:val="00E02EBC"/>
    <w:rsid w:val="00E02F30"/>
    <w:rsid w:val="00E03551"/>
    <w:rsid w:val="00E037E4"/>
    <w:rsid w:val="00E03A88"/>
    <w:rsid w:val="00E0430B"/>
    <w:rsid w:val="00E047E1"/>
    <w:rsid w:val="00E052DA"/>
    <w:rsid w:val="00E05314"/>
    <w:rsid w:val="00E0601C"/>
    <w:rsid w:val="00E0661D"/>
    <w:rsid w:val="00E07322"/>
    <w:rsid w:val="00E077F6"/>
    <w:rsid w:val="00E07A26"/>
    <w:rsid w:val="00E07B4F"/>
    <w:rsid w:val="00E10B11"/>
    <w:rsid w:val="00E10EA0"/>
    <w:rsid w:val="00E110E7"/>
    <w:rsid w:val="00E1147B"/>
    <w:rsid w:val="00E11914"/>
    <w:rsid w:val="00E11A4D"/>
    <w:rsid w:val="00E11B20"/>
    <w:rsid w:val="00E12127"/>
    <w:rsid w:val="00E12CFF"/>
    <w:rsid w:val="00E13146"/>
    <w:rsid w:val="00E13756"/>
    <w:rsid w:val="00E143BD"/>
    <w:rsid w:val="00E150B4"/>
    <w:rsid w:val="00E152FE"/>
    <w:rsid w:val="00E1608E"/>
    <w:rsid w:val="00E1674A"/>
    <w:rsid w:val="00E1677B"/>
    <w:rsid w:val="00E16DB5"/>
    <w:rsid w:val="00E171AE"/>
    <w:rsid w:val="00E17AFB"/>
    <w:rsid w:val="00E17FA2"/>
    <w:rsid w:val="00E20135"/>
    <w:rsid w:val="00E201FF"/>
    <w:rsid w:val="00E20AC0"/>
    <w:rsid w:val="00E222F9"/>
    <w:rsid w:val="00E22330"/>
    <w:rsid w:val="00E22386"/>
    <w:rsid w:val="00E22EAC"/>
    <w:rsid w:val="00E23238"/>
    <w:rsid w:val="00E23ED8"/>
    <w:rsid w:val="00E2410B"/>
    <w:rsid w:val="00E24156"/>
    <w:rsid w:val="00E24225"/>
    <w:rsid w:val="00E24B5D"/>
    <w:rsid w:val="00E24E17"/>
    <w:rsid w:val="00E250BF"/>
    <w:rsid w:val="00E258FF"/>
    <w:rsid w:val="00E25E70"/>
    <w:rsid w:val="00E26F2E"/>
    <w:rsid w:val="00E274DC"/>
    <w:rsid w:val="00E304A3"/>
    <w:rsid w:val="00E30B5A"/>
    <w:rsid w:val="00E310A9"/>
    <w:rsid w:val="00E3123D"/>
    <w:rsid w:val="00E31461"/>
    <w:rsid w:val="00E316B6"/>
    <w:rsid w:val="00E31D43"/>
    <w:rsid w:val="00E3213F"/>
    <w:rsid w:val="00E32372"/>
    <w:rsid w:val="00E32608"/>
    <w:rsid w:val="00E329B9"/>
    <w:rsid w:val="00E32E12"/>
    <w:rsid w:val="00E334DF"/>
    <w:rsid w:val="00E34188"/>
    <w:rsid w:val="00E342FE"/>
    <w:rsid w:val="00E345FE"/>
    <w:rsid w:val="00E34B6E"/>
    <w:rsid w:val="00E35559"/>
    <w:rsid w:val="00E357D4"/>
    <w:rsid w:val="00E35F35"/>
    <w:rsid w:val="00E36052"/>
    <w:rsid w:val="00E3643F"/>
    <w:rsid w:val="00E365F2"/>
    <w:rsid w:val="00E36A32"/>
    <w:rsid w:val="00E3723A"/>
    <w:rsid w:val="00E374C0"/>
    <w:rsid w:val="00E37707"/>
    <w:rsid w:val="00E37860"/>
    <w:rsid w:val="00E37CA6"/>
    <w:rsid w:val="00E37E59"/>
    <w:rsid w:val="00E4018F"/>
    <w:rsid w:val="00E40F04"/>
    <w:rsid w:val="00E40F66"/>
    <w:rsid w:val="00E422D6"/>
    <w:rsid w:val="00E4278C"/>
    <w:rsid w:val="00E42A3F"/>
    <w:rsid w:val="00E43389"/>
    <w:rsid w:val="00E43D9E"/>
    <w:rsid w:val="00E43F7D"/>
    <w:rsid w:val="00E441B0"/>
    <w:rsid w:val="00E446F1"/>
    <w:rsid w:val="00E44E18"/>
    <w:rsid w:val="00E44FD6"/>
    <w:rsid w:val="00E45534"/>
    <w:rsid w:val="00E45752"/>
    <w:rsid w:val="00E457E7"/>
    <w:rsid w:val="00E46886"/>
    <w:rsid w:val="00E46FA7"/>
    <w:rsid w:val="00E4725C"/>
    <w:rsid w:val="00E47AEF"/>
    <w:rsid w:val="00E47CA8"/>
    <w:rsid w:val="00E47D58"/>
    <w:rsid w:val="00E47F32"/>
    <w:rsid w:val="00E50050"/>
    <w:rsid w:val="00E508F1"/>
    <w:rsid w:val="00E50C78"/>
    <w:rsid w:val="00E50CE7"/>
    <w:rsid w:val="00E513B7"/>
    <w:rsid w:val="00E51553"/>
    <w:rsid w:val="00E51E89"/>
    <w:rsid w:val="00E53B75"/>
    <w:rsid w:val="00E53EE5"/>
    <w:rsid w:val="00E54A03"/>
    <w:rsid w:val="00E54D72"/>
    <w:rsid w:val="00E54DC3"/>
    <w:rsid w:val="00E54E3B"/>
    <w:rsid w:val="00E55101"/>
    <w:rsid w:val="00E551B8"/>
    <w:rsid w:val="00E55718"/>
    <w:rsid w:val="00E5574A"/>
    <w:rsid w:val="00E55802"/>
    <w:rsid w:val="00E559C6"/>
    <w:rsid w:val="00E55AAD"/>
    <w:rsid w:val="00E56733"/>
    <w:rsid w:val="00E5689D"/>
    <w:rsid w:val="00E56936"/>
    <w:rsid w:val="00E56ADB"/>
    <w:rsid w:val="00E56DE4"/>
    <w:rsid w:val="00E5701D"/>
    <w:rsid w:val="00E57141"/>
    <w:rsid w:val="00E57565"/>
    <w:rsid w:val="00E60FDA"/>
    <w:rsid w:val="00E610E6"/>
    <w:rsid w:val="00E626B9"/>
    <w:rsid w:val="00E6296B"/>
    <w:rsid w:val="00E62BCD"/>
    <w:rsid w:val="00E63838"/>
    <w:rsid w:val="00E64434"/>
    <w:rsid w:val="00E64B80"/>
    <w:rsid w:val="00E64D78"/>
    <w:rsid w:val="00E65338"/>
    <w:rsid w:val="00E65442"/>
    <w:rsid w:val="00E65599"/>
    <w:rsid w:val="00E656EB"/>
    <w:rsid w:val="00E6625A"/>
    <w:rsid w:val="00E66BCB"/>
    <w:rsid w:val="00E6737C"/>
    <w:rsid w:val="00E67458"/>
    <w:rsid w:val="00E67B54"/>
    <w:rsid w:val="00E67C51"/>
    <w:rsid w:val="00E70B1D"/>
    <w:rsid w:val="00E70F7C"/>
    <w:rsid w:val="00E70FE7"/>
    <w:rsid w:val="00E720E0"/>
    <w:rsid w:val="00E72186"/>
    <w:rsid w:val="00E726F4"/>
    <w:rsid w:val="00E72EFC"/>
    <w:rsid w:val="00E74324"/>
    <w:rsid w:val="00E74B33"/>
    <w:rsid w:val="00E7577E"/>
    <w:rsid w:val="00E757A1"/>
    <w:rsid w:val="00E758EC"/>
    <w:rsid w:val="00E75B00"/>
    <w:rsid w:val="00E76B16"/>
    <w:rsid w:val="00E76E40"/>
    <w:rsid w:val="00E773FA"/>
    <w:rsid w:val="00E77877"/>
    <w:rsid w:val="00E77D0E"/>
    <w:rsid w:val="00E801C7"/>
    <w:rsid w:val="00E8062B"/>
    <w:rsid w:val="00E808B0"/>
    <w:rsid w:val="00E80BCE"/>
    <w:rsid w:val="00E812D1"/>
    <w:rsid w:val="00E81776"/>
    <w:rsid w:val="00E81917"/>
    <w:rsid w:val="00E8234C"/>
    <w:rsid w:val="00E82364"/>
    <w:rsid w:val="00E8248D"/>
    <w:rsid w:val="00E82568"/>
    <w:rsid w:val="00E82730"/>
    <w:rsid w:val="00E82AF7"/>
    <w:rsid w:val="00E83AA9"/>
    <w:rsid w:val="00E83BF7"/>
    <w:rsid w:val="00E8471A"/>
    <w:rsid w:val="00E84881"/>
    <w:rsid w:val="00E8488B"/>
    <w:rsid w:val="00E8490A"/>
    <w:rsid w:val="00E853A4"/>
    <w:rsid w:val="00E85928"/>
    <w:rsid w:val="00E86241"/>
    <w:rsid w:val="00E866F9"/>
    <w:rsid w:val="00E86B74"/>
    <w:rsid w:val="00E86C8A"/>
    <w:rsid w:val="00E87444"/>
    <w:rsid w:val="00E87822"/>
    <w:rsid w:val="00E8791A"/>
    <w:rsid w:val="00E87BD0"/>
    <w:rsid w:val="00E90003"/>
    <w:rsid w:val="00E900F7"/>
    <w:rsid w:val="00E90395"/>
    <w:rsid w:val="00E90C28"/>
    <w:rsid w:val="00E90E49"/>
    <w:rsid w:val="00E9101F"/>
    <w:rsid w:val="00E911F8"/>
    <w:rsid w:val="00E917F9"/>
    <w:rsid w:val="00E91FA8"/>
    <w:rsid w:val="00E92695"/>
    <w:rsid w:val="00E9291C"/>
    <w:rsid w:val="00E92959"/>
    <w:rsid w:val="00E933FE"/>
    <w:rsid w:val="00E93B05"/>
    <w:rsid w:val="00E93FFE"/>
    <w:rsid w:val="00E94A15"/>
    <w:rsid w:val="00E94F8A"/>
    <w:rsid w:val="00E94FFE"/>
    <w:rsid w:val="00E9620A"/>
    <w:rsid w:val="00E96A67"/>
    <w:rsid w:val="00E97833"/>
    <w:rsid w:val="00E97AF2"/>
    <w:rsid w:val="00EA010B"/>
    <w:rsid w:val="00EA0217"/>
    <w:rsid w:val="00EA027C"/>
    <w:rsid w:val="00EA036F"/>
    <w:rsid w:val="00EA053D"/>
    <w:rsid w:val="00EA34AE"/>
    <w:rsid w:val="00EA35B1"/>
    <w:rsid w:val="00EA40D8"/>
    <w:rsid w:val="00EA44D4"/>
    <w:rsid w:val="00EA4761"/>
    <w:rsid w:val="00EA4B16"/>
    <w:rsid w:val="00EA4CD6"/>
    <w:rsid w:val="00EA50F3"/>
    <w:rsid w:val="00EA5A15"/>
    <w:rsid w:val="00EA6050"/>
    <w:rsid w:val="00EA668A"/>
    <w:rsid w:val="00EA7A41"/>
    <w:rsid w:val="00EB077B"/>
    <w:rsid w:val="00EB090B"/>
    <w:rsid w:val="00EB09EE"/>
    <w:rsid w:val="00EB132D"/>
    <w:rsid w:val="00EB2136"/>
    <w:rsid w:val="00EB2433"/>
    <w:rsid w:val="00EB285A"/>
    <w:rsid w:val="00EB3736"/>
    <w:rsid w:val="00EB397E"/>
    <w:rsid w:val="00EB431F"/>
    <w:rsid w:val="00EB4EA2"/>
    <w:rsid w:val="00EB4FD8"/>
    <w:rsid w:val="00EB564F"/>
    <w:rsid w:val="00EB5900"/>
    <w:rsid w:val="00EB59B7"/>
    <w:rsid w:val="00EB5A20"/>
    <w:rsid w:val="00EB60A9"/>
    <w:rsid w:val="00EB633F"/>
    <w:rsid w:val="00EB6BD2"/>
    <w:rsid w:val="00EB72A8"/>
    <w:rsid w:val="00EB7BBC"/>
    <w:rsid w:val="00EC0A1B"/>
    <w:rsid w:val="00EC25F4"/>
    <w:rsid w:val="00EC27C6"/>
    <w:rsid w:val="00EC3493"/>
    <w:rsid w:val="00EC4207"/>
    <w:rsid w:val="00EC491E"/>
    <w:rsid w:val="00EC5653"/>
    <w:rsid w:val="00EC5693"/>
    <w:rsid w:val="00EC5AC9"/>
    <w:rsid w:val="00EC5DE5"/>
    <w:rsid w:val="00EC6963"/>
    <w:rsid w:val="00EC71CE"/>
    <w:rsid w:val="00EC7785"/>
    <w:rsid w:val="00EC77A7"/>
    <w:rsid w:val="00EC7821"/>
    <w:rsid w:val="00ED06E5"/>
    <w:rsid w:val="00ED1006"/>
    <w:rsid w:val="00ED1B1C"/>
    <w:rsid w:val="00ED2877"/>
    <w:rsid w:val="00ED2B2F"/>
    <w:rsid w:val="00ED37C3"/>
    <w:rsid w:val="00ED3EE7"/>
    <w:rsid w:val="00ED400F"/>
    <w:rsid w:val="00ED4447"/>
    <w:rsid w:val="00ED4D71"/>
    <w:rsid w:val="00ED576D"/>
    <w:rsid w:val="00ED58F6"/>
    <w:rsid w:val="00ED5BEC"/>
    <w:rsid w:val="00ED6127"/>
    <w:rsid w:val="00ED72EB"/>
    <w:rsid w:val="00ED7638"/>
    <w:rsid w:val="00ED79A7"/>
    <w:rsid w:val="00ED7F14"/>
    <w:rsid w:val="00EE00CC"/>
    <w:rsid w:val="00EE0A7B"/>
    <w:rsid w:val="00EE0E69"/>
    <w:rsid w:val="00EE2471"/>
    <w:rsid w:val="00EE254A"/>
    <w:rsid w:val="00EE2630"/>
    <w:rsid w:val="00EE2BFA"/>
    <w:rsid w:val="00EE34BC"/>
    <w:rsid w:val="00EE395E"/>
    <w:rsid w:val="00EE3E3B"/>
    <w:rsid w:val="00EE3E4F"/>
    <w:rsid w:val="00EE3FAA"/>
    <w:rsid w:val="00EE5279"/>
    <w:rsid w:val="00EE59C8"/>
    <w:rsid w:val="00EE6022"/>
    <w:rsid w:val="00EE6147"/>
    <w:rsid w:val="00EE637C"/>
    <w:rsid w:val="00EE6E82"/>
    <w:rsid w:val="00EE7CC5"/>
    <w:rsid w:val="00EE7E4B"/>
    <w:rsid w:val="00EE7F2A"/>
    <w:rsid w:val="00EF0561"/>
    <w:rsid w:val="00EF138A"/>
    <w:rsid w:val="00EF1530"/>
    <w:rsid w:val="00EF15B6"/>
    <w:rsid w:val="00EF18FE"/>
    <w:rsid w:val="00EF24DE"/>
    <w:rsid w:val="00EF31F3"/>
    <w:rsid w:val="00EF3486"/>
    <w:rsid w:val="00EF3A84"/>
    <w:rsid w:val="00EF41CC"/>
    <w:rsid w:val="00EF4479"/>
    <w:rsid w:val="00EF44AE"/>
    <w:rsid w:val="00EF4CA6"/>
    <w:rsid w:val="00EF5787"/>
    <w:rsid w:val="00EF5EF2"/>
    <w:rsid w:val="00EF60CA"/>
    <w:rsid w:val="00EF60D0"/>
    <w:rsid w:val="00EF6B68"/>
    <w:rsid w:val="00EF6FC0"/>
    <w:rsid w:val="00F001BD"/>
    <w:rsid w:val="00F001D4"/>
    <w:rsid w:val="00F0090B"/>
    <w:rsid w:val="00F00A67"/>
    <w:rsid w:val="00F00E49"/>
    <w:rsid w:val="00F00FC1"/>
    <w:rsid w:val="00F02003"/>
    <w:rsid w:val="00F023FA"/>
    <w:rsid w:val="00F0263D"/>
    <w:rsid w:val="00F0295C"/>
    <w:rsid w:val="00F02D6F"/>
    <w:rsid w:val="00F02FF2"/>
    <w:rsid w:val="00F03D1D"/>
    <w:rsid w:val="00F03DD4"/>
    <w:rsid w:val="00F03DE5"/>
    <w:rsid w:val="00F04B58"/>
    <w:rsid w:val="00F04D19"/>
    <w:rsid w:val="00F0528D"/>
    <w:rsid w:val="00F056F6"/>
    <w:rsid w:val="00F05C48"/>
    <w:rsid w:val="00F06536"/>
    <w:rsid w:val="00F06C67"/>
    <w:rsid w:val="00F06DFD"/>
    <w:rsid w:val="00F071D1"/>
    <w:rsid w:val="00F07533"/>
    <w:rsid w:val="00F10097"/>
    <w:rsid w:val="00F10200"/>
    <w:rsid w:val="00F10629"/>
    <w:rsid w:val="00F10C67"/>
    <w:rsid w:val="00F1103D"/>
    <w:rsid w:val="00F112C6"/>
    <w:rsid w:val="00F11779"/>
    <w:rsid w:val="00F11F9C"/>
    <w:rsid w:val="00F12853"/>
    <w:rsid w:val="00F1299C"/>
    <w:rsid w:val="00F12CB1"/>
    <w:rsid w:val="00F1300B"/>
    <w:rsid w:val="00F1325B"/>
    <w:rsid w:val="00F14CCC"/>
    <w:rsid w:val="00F1535F"/>
    <w:rsid w:val="00F15FA5"/>
    <w:rsid w:val="00F1607D"/>
    <w:rsid w:val="00F16772"/>
    <w:rsid w:val="00F178E7"/>
    <w:rsid w:val="00F17BE0"/>
    <w:rsid w:val="00F209B7"/>
    <w:rsid w:val="00F20C56"/>
    <w:rsid w:val="00F21AAB"/>
    <w:rsid w:val="00F21DB3"/>
    <w:rsid w:val="00F228A6"/>
    <w:rsid w:val="00F22AAE"/>
    <w:rsid w:val="00F2376F"/>
    <w:rsid w:val="00F23DDF"/>
    <w:rsid w:val="00F243D8"/>
    <w:rsid w:val="00F2448B"/>
    <w:rsid w:val="00F244E3"/>
    <w:rsid w:val="00F24973"/>
    <w:rsid w:val="00F25123"/>
    <w:rsid w:val="00F252A5"/>
    <w:rsid w:val="00F2699A"/>
    <w:rsid w:val="00F30828"/>
    <w:rsid w:val="00F3115D"/>
    <w:rsid w:val="00F313D6"/>
    <w:rsid w:val="00F313ED"/>
    <w:rsid w:val="00F32313"/>
    <w:rsid w:val="00F32A95"/>
    <w:rsid w:val="00F32ABB"/>
    <w:rsid w:val="00F331AC"/>
    <w:rsid w:val="00F334F1"/>
    <w:rsid w:val="00F334F6"/>
    <w:rsid w:val="00F34398"/>
    <w:rsid w:val="00F34579"/>
    <w:rsid w:val="00F34ED2"/>
    <w:rsid w:val="00F35368"/>
    <w:rsid w:val="00F362FC"/>
    <w:rsid w:val="00F36861"/>
    <w:rsid w:val="00F37225"/>
    <w:rsid w:val="00F4000C"/>
    <w:rsid w:val="00F401F5"/>
    <w:rsid w:val="00F402DC"/>
    <w:rsid w:val="00F4059F"/>
    <w:rsid w:val="00F40F0C"/>
    <w:rsid w:val="00F419A8"/>
    <w:rsid w:val="00F41BDB"/>
    <w:rsid w:val="00F42897"/>
    <w:rsid w:val="00F43CC1"/>
    <w:rsid w:val="00F43F29"/>
    <w:rsid w:val="00F440A7"/>
    <w:rsid w:val="00F4461F"/>
    <w:rsid w:val="00F44D04"/>
    <w:rsid w:val="00F4525E"/>
    <w:rsid w:val="00F46A51"/>
    <w:rsid w:val="00F47517"/>
    <w:rsid w:val="00F4766C"/>
    <w:rsid w:val="00F5016F"/>
    <w:rsid w:val="00F5060E"/>
    <w:rsid w:val="00F5067F"/>
    <w:rsid w:val="00F507D1"/>
    <w:rsid w:val="00F507DB"/>
    <w:rsid w:val="00F512F3"/>
    <w:rsid w:val="00F51450"/>
    <w:rsid w:val="00F51802"/>
    <w:rsid w:val="00F519CE"/>
    <w:rsid w:val="00F51ADA"/>
    <w:rsid w:val="00F51E4B"/>
    <w:rsid w:val="00F52D09"/>
    <w:rsid w:val="00F543A1"/>
    <w:rsid w:val="00F55056"/>
    <w:rsid w:val="00F55A6E"/>
    <w:rsid w:val="00F55D70"/>
    <w:rsid w:val="00F568D2"/>
    <w:rsid w:val="00F56E2D"/>
    <w:rsid w:val="00F57691"/>
    <w:rsid w:val="00F607C5"/>
    <w:rsid w:val="00F6090B"/>
    <w:rsid w:val="00F60CB2"/>
    <w:rsid w:val="00F60DEA"/>
    <w:rsid w:val="00F61243"/>
    <w:rsid w:val="00F61E95"/>
    <w:rsid w:val="00F6302A"/>
    <w:rsid w:val="00F6397F"/>
    <w:rsid w:val="00F64120"/>
    <w:rsid w:val="00F6422B"/>
    <w:rsid w:val="00F6467D"/>
    <w:rsid w:val="00F646B8"/>
    <w:rsid w:val="00F64C2B"/>
    <w:rsid w:val="00F64DB2"/>
    <w:rsid w:val="00F65027"/>
    <w:rsid w:val="00F651BE"/>
    <w:rsid w:val="00F66121"/>
    <w:rsid w:val="00F6685E"/>
    <w:rsid w:val="00F67382"/>
    <w:rsid w:val="00F673A0"/>
    <w:rsid w:val="00F67A24"/>
    <w:rsid w:val="00F67F53"/>
    <w:rsid w:val="00F700F5"/>
    <w:rsid w:val="00F7019C"/>
    <w:rsid w:val="00F703BE"/>
    <w:rsid w:val="00F7072F"/>
    <w:rsid w:val="00F70890"/>
    <w:rsid w:val="00F70CDB"/>
    <w:rsid w:val="00F71310"/>
    <w:rsid w:val="00F71D34"/>
    <w:rsid w:val="00F71F69"/>
    <w:rsid w:val="00F72058"/>
    <w:rsid w:val="00F72B72"/>
    <w:rsid w:val="00F7342C"/>
    <w:rsid w:val="00F73453"/>
    <w:rsid w:val="00F7372F"/>
    <w:rsid w:val="00F73D11"/>
    <w:rsid w:val="00F73D92"/>
    <w:rsid w:val="00F7479C"/>
    <w:rsid w:val="00F74BB9"/>
    <w:rsid w:val="00F7540A"/>
    <w:rsid w:val="00F75582"/>
    <w:rsid w:val="00F756DA"/>
    <w:rsid w:val="00F7645A"/>
    <w:rsid w:val="00F76621"/>
    <w:rsid w:val="00F769D9"/>
    <w:rsid w:val="00F76EFA"/>
    <w:rsid w:val="00F77A2E"/>
    <w:rsid w:val="00F77EA8"/>
    <w:rsid w:val="00F77F9F"/>
    <w:rsid w:val="00F804BE"/>
    <w:rsid w:val="00F8080B"/>
    <w:rsid w:val="00F817CE"/>
    <w:rsid w:val="00F83E73"/>
    <w:rsid w:val="00F8456C"/>
    <w:rsid w:val="00F848EE"/>
    <w:rsid w:val="00F84FB6"/>
    <w:rsid w:val="00F84FE5"/>
    <w:rsid w:val="00F85055"/>
    <w:rsid w:val="00F85176"/>
    <w:rsid w:val="00F851A4"/>
    <w:rsid w:val="00F851D6"/>
    <w:rsid w:val="00F859D8"/>
    <w:rsid w:val="00F85F8C"/>
    <w:rsid w:val="00F863E8"/>
    <w:rsid w:val="00F868F5"/>
    <w:rsid w:val="00F86C11"/>
    <w:rsid w:val="00F86CDA"/>
    <w:rsid w:val="00F87219"/>
    <w:rsid w:val="00F879B9"/>
    <w:rsid w:val="00F901A3"/>
    <w:rsid w:val="00F9056A"/>
    <w:rsid w:val="00F907DD"/>
    <w:rsid w:val="00F90CF0"/>
    <w:rsid w:val="00F90F8D"/>
    <w:rsid w:val="00F912D3"/>
    <w:rsid w:val="00F919B3"/>
    <w:rsid w:val="00F9240C"/>
    <w:rsid w:val="00F92782"/>
    <w:rsid w:val="00F93174"/>
    <w:rsid w:val="00F9344F"/>
    <w:rsid w:val="00F93640"/>
    <w:rsid w:val="00F93AA9"/>
    <w:rsid w:val="00F9512E"/>
    <w:rsid w:val="00F95D0F"/>
    <w:rsid w:val="00F9685F"/>
    <w:rsid w:val="00F96985"/>
    <w:rsid w:val="00F9711F"/>
    <w:rsid w:val="00F971B6"/>
    <w:rsid w:val="00F97760"/>
    <w:rsid w:val="00F977AD"/>
    <w:rsid w:val="00F97838"/>
    <w:rsid w:val="00F97DDB"/>
    <w:rsid w:val="00F97F94"/>
    <w:rsid w:val="00FA152D"/>
    <w:rsid w:val="00FA18D0"/>
    <w:rsid w:val="00FA1DA2"/>
    <w:rsid w:val="00FA1E13"/>
    <w:rsid w:val="00FA1EA9"/>
    <w:rsid w:val="00FA2056"/>
    <w:rsid w:val="00FA2626"/>
    <w:rsid w:val="00FA2651"/>
    <w:rsid w:val="00FA2BB3"/>
    <w:rsid w:val="00FA3912"/>
    <w:rsid w:val="00FA39F3"/>
    <w:rsid w:val="00FA5468"/>
    <w:rsid w:val="00FA5A4C"/>
    <w:rsid w:val="00FA6F51"/>
    <w:rsid w:val="00FA72B4"/>
    <w:rsid w:val="00FA7695"/>
    <w:rsid w:val="00FA7924"/>
    <w:rsid w:val="00FB021A"/>
    <w:rsid w:val="00FB0435"/>
    <w:rsid w:val="00FB0D78"/>
    <w:rsid w:val="00FB0FEF"/>
    <w:rsid w:val="00FB107C"/>
    <w:rsid w:val="00FB1E0D"/>
    <w:rsid w:val="00FB3895"/>
    <w:rsid w:val="00FB392F"/>
    <w:rsid w:val="00FB41BB"/>
    <w:rsid w:val="00FB44F1"/>
    <w:rsid w:val="00FB49E7"/>
    <w:rsid w:val="00FB4C80"/>
    <w:rsid w:val="00FB4F7A"/>
    <w:rsid w:val="00FB52C6"/>
    <w:rsid w:val="00FB5AFF"/>
    <w:rsid w:val="00FB65F7"/>
    <w:rsid w:val="00FB67B6"/>
    <w:rsid w:val="00FB6A6A"/>
    <w:rsid w:val="00FB6A6C"/>
    <w:rsid w:val="00FB7AEB"/>
    <w:rsid w:val="00FC0A50"/>
    <w:rsid w:val="00FC0C94"/>
    <w:rsid w:val="00FC1243"/>
    <w:rsid w:val="00FC28A4"/>
    <w:rsid w:val="00FC2BBC"/>
    <w:rsid w:val="00FC2EF0"/>
    <w:rsid w:val="00FC34D0"/>
    <w:rsid w:val="00FC3AB8"/>
    <w:rsid w:val="00FC3ADE"/>
    <w:rsid w:val="00FC437A"/>
    <w:rsid w:val="00FC466C"/>
    <w:rsid w:val="00FC4772"/>
    <w:rsid w:val="00FC48D1"/>
    <w:rsid w:val="00FC5AAA"/>
    <w:rsid w:val="00FC5BFA"/>
    <w:rsid w:val="00FC73FC"/>
    <w:rsid w:val="00FC7429"/>
    <w:rsid w:val="00FC7B48"/>
    <w:rsid w:val="00FD07F6"/>
    <w:rsid w:val="00FD0D8D"/>
    <w:rsid w:val="00FD1E07"/>
    <w:rsid w:val="00FD1EC8"/>
    <w:rsid w:val="00FD259B"/>
    <w:rsid w:val="00FD2CDD"/>
    <w:rsid w:val="00FD3475"/>
    <w:rsid w:val="00FD3573"/>
    <w:rsid w:val="00FD3A36"/>
    <w:rsid w:val="00FD47ED"/>
    <w:rsid w:val="00FD4BD7"/>
    <w:rsid w:val="00FD4ECF"/>
    <w:rsid w:val="00FD5A54"/>
    <w:rsid w:val="00FD5ECD"/>
    <w:rsid w:val="00FD6298"/>
    <w:rsid w:val="00FD6A6D"/>
    <w:rsid w:val="00FD6FC7"/>
    <w:rsid w:val="00FD749E"/>
    <w:rsid w:val="00FD74DB"/>
    <w:rsid w:val="00FD7660"/>
    <w:rsid w:val="00FD7715"/>
    <w:rsid w:val="00FE03CD"/>
    <w:rsid w:val="00FE0655"/>
    <w:rsid w:val="00FE1574"/>
    <w:rsid w:val="00FE2365"/>
    <w:rsid w:val="00FE290E"/>
    <w:rsid w:val="00FE2B92"/>
    <w:rsid w:val="00FE37D7"/>
    <w:rsid w:val="00FE398E"/>
    <w:rsid w:val="00FE4C7B"/>
    <w:rsid w:val="00FE509F"/>
    <w:rsid w:val="00FE5C3D"/>
    <w:rsid w:val="00FE6599"/>
    <w:rsid w:val="00FE6790"/>
    <w:rsid w:val="00FE701F"/>
    <w:rsid w:val="00FE7336"/>
    <w:rsid w:val="00FE7396"/>
    <w:rsid w:val="00FE74E0"/>
    <w:rsid w:val="00FE7652"/>
    <w:rsid w:val="00FE787C"/>
    <w:rsid w:val="00FE79CB"/>
    <w:rsid w:val="00FF0277"/>
    <w:rsid w:val="00FF0309"/>
    <w:rsid w:val="00FF1982"/>
    <w:rsid w:val="00FF2F05"/>
    <w:rsid w:val="00FF3739"/>
    <w:rsid w:val="00FF3D55"/>
    <w:rsid w:val="00FF45A5"/>
    <w:rsid w:val="00FF49D0"/>
    <w:rsid w:val="00FF59CB"/>
    <w:rsid w:val="00FF5B82"/>
    <w:rsid w:val="00FF5C91"/>
    <w:rsid w:val="00FF5E85"/>
    <w:rsid w:val="00FF7118"/>
    <w:rsid w:val="00FF78DC"/>
    <w:rsid w:val="074B98D8"/>
    <w:rsid w:val="2C2E54AF"/>
    <w:rsid w:val="2D5F69B9"/>
    <w:rsid w:val="37853C7C"/>
    <w:rsid w:val="40AE5D35"/>
    <w:rsid w:val="43E87C41"/>
    <w:rsid w:val="5554765D"/>
    <w:rsid w:val="6703481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1158EE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369FF"/>
    <w:pPr>
      <w:spacing w:after="160" w:line="259" w:lineRule="auto"/>
    </w:pPr>
    <w:rPr>
      <w:rFonts w:asciiTheme="minorHAnsi" w:eastAsiaTheme="minorHAnsi" w:hAnsiTheme="minorHAnsi" w:cstheme="minorBidi"/>
      <w:sz w:val="22"/>
      <w:szCs w:val="22"/>
    </w:rPr>
  </w:style>
  <w:style w:type="paragraph" w:styleId="Heading1">
    <w:name w:val="heading 1"/>
    <w:next w:val="Normal"/>
    <w:link w:val="Heading1Char"/>
    <w:qFormat/>
    <w:rsid w:val="00CD0D9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042AE1"/>
    <w:pPr>
      <w:numPr>
        <w:ilvl w:val="1"/>
      </w:numPr>
      <w:pBdr>
        <w:top w:val="none" w:sz="0" w:space="0" w:color="auto"/>
      </w:pBdr>
      <w:tabs>
        <w:tab w:val="left" w:pos="680"/>
      </w:tabs>
      <w:spacing w:before="180"/>
      <w:outlineLvl w:val="1"/>
    </w:pPr>
    <w:rPr>
      <w:sz w:val="28"/>
      <w:szCs w:val="32"/>
    </w:rPr>
  </w:style>
  <w:style w:type="paragraph" w:styleId="Heading3">
    <w:name w:val="heading 3"/>
    <w:basedOn w:val="Heading2"/>
    <w:next w:val="Normal"/>
    <w:qFormat/>
    <w:rsid w:val="00CD0D9B"/>
    <w:pPr>
      <w:numPr>
        <w:ilvl w:val="2"/>
      </w:numPr>
      <w:spacing w:before="120"/>
      <w:outlineLvl w:val="2"/>
    </w:pPr>
    <w:rPr>
      <w:sz w:val="24"/>
      <w:szCs w:val="28"/>
    </w:rPr>
  </w:style>
  <w:style w:type="paragraph" w:styleId="Heading4">
    <w:name w:val="heading 4"/>
    <w:basedOn w:val="Heading3"/>
    <w:next w:val="Normal"/>
    <w:qFormat/>
    <w:rsid w:val="00CD0D9B"/>
    <w:pPr>
      <w:numPr>
        <w:ilvl w:val="3"/>
      </w:numPr>
      <w:outlineLvl w:val="3"/>
    </w:pPr>
    <w:rPr>
      <w:szCs w:val="24"/>
    </w:rPr>
  </w:style>
  <w:style w:type="paragraph" w:styleId="Heading5">
    <w:name w:val="heading 5"/>
    <w:basedOn w:val="Heading4"/>
    <w:next w:val="Normal"/>
    <w:qFormat/>
    <w:rsid w:val="00CD0D9B"/>
    <w:pPr>
      <w:numPr>
        <w:ilvl w:val="4"/>
      </w:numPr>
      <w:outlineLvl w:val="4"/>
    </w:pPr>
    <w:rPr>
      <w:sz w:val="22"/>
      <w:szCs w:val="22"/>
    </w:rPr>
  </w:style>
  <w:style w:type="paragraph" w:styleId="Heading6">
    <w:name w:val="heading 6"/>
    <w:basedOn w:val="Normal"/>
    <w:next w:val="Normal"/>
    <w:qFormat/>
    <w:rsid w:val="00CD0D9B"/>
    <w:pPr>
      <w:keepNext/>
      <w:keepLines/>
      <w:numPr>
        <w:ilvl w:val="5"/>
        <w:numId w:val="1"/>
      </w:numPr>
      <w:spacing w:before="120"/>
      <w:outlineLvl w:val="5"/>
    </w:pPr>
    <w:rPr>
      <w:rFonts w:cs="Arial"/>
    </w:rPr>
  </w:style>
  <w:style w:type="paragraph" w:styleId="Heading7">
    <w:name w:val="heading 7"/>
    <w:basedOn w:val="Normal"/>
    <w:next w:val="Normal"/>
    <w:qFormat/>
    <w:rsid w:val="00CD0D9B"/>
    <w:pPr>
      <w:keepNext/>
      <w:keepLines/>
      <w:numPr>
        <w:ilvl w:val="6"/>
        <w:numId w:val="1"/>
      </w:numPr>
      <w:spacing w:before="120"/>
      <w:outlineLvl w:val="6"/>
    </w:pPr>
    <w:rPr>
      <w:rFonts w:cs="Arial"/>
    </w:rPr>
  </w:style>
  <w:style w:type="paragraph" w:styleId="Heading8">
    <w:name w:val="heading 8"/>
    <w:basedOn w:val="Heading7"/>
    <w:next w:val="Normal"/>
    <w:qFormat/>
    <w:rsid w:val="00CD0D9B"/>
    <w:pPr>
      <w:numPr>
        <w:ilvl w:val="7"/>
      </w:numPr>
      <w:outlineLvl w:val="7"/>
    </w:pPr>
  </w:style>
  <w:style w:type="paragraph" w:styleId="Heading9">
    <w:name w:val="heading 9"/>
    <w:basedOn w:val="Heading8"/>
    <w:next w:val="Normal"/>
    <w:qFormat/>
    <w:rsid w:val="00CD0D9B"/>
    <w:pPr>
      <w:numPr>
        <w:ilvl w:val="8"/>
      </w:numPr>
      <w:outlineLvl w:val="8"/>
    </w:pPr>
  </w:style>
  <w:style w:type="character" w:default="1" w:styleId="DefaultParagraphFont">
    <w:name w:val="Default Paragraph Font"/>
    <w:uiPriority w:val="1"/>
    <w:semiHidden/>
    <w:unhideWhenUsed/>
    <w:rsid w:val="000369F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369FF"/>
  </w:style>
  <w:style w:type="paragraph" w:styleId="TOC8">
    <w:name w:val="toc 8"/>
    <w:basedOn w:val="TOC1"/>
    <w:semiHidden/>
    <w:rsid w:val="00CD0D9B"/>
    <w:pPr>
      <w:spacing w:before="180"/>
      <w:ind w:left="2693" w:hanging="2693"/>
    </w:pPr>
    <w:rPr>
      <w:b w:val="0"/>
      <w:bCs/>
    </w:rPr>
  </w:style>
  <w:style w:type="paragraph" w:styleId="TOC1">
    <w:name w:val="toc 1"/>
    <w:aliases w:val="Observation TOC2"/>
    <w:uiPriority w:val="39"/>
    <w:rsid w:val="00CD0D9B"/>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CD0D9B"/>
    <w:pPr>
      <w:keepNext/>
      <w:keepLines/>
      <w:spacing w:before="180"/>
      <w:jc w:val="center"/>
    </w:pPr>
  </w:style>
  <w:style w:type="paragraph" w:styleId="Caption">
    <w:name w:val="caption"/>
    <w:basedOn w:val="Normal"/>
    <w:next w:val="Normal"/>
    <w:qFormat/>
    <w:rsid w:val="00CD0D9B"/>
    <w:pPr>
      <w:spacing w:after="240"/>
      <w:jc w:val="center"/>
    </w:pPr>
    <w:rPr>
      <w:b/>
      <w:bCs/>
    </w:rPr>
  </w:style>
  <w:style w:type="paragraph" w:styleId="TOC5">
    <w:name w:val="toc 5"/>
    <w:aliases w:val="Observation TOC"/>
    <w:basedOn w:val="TOC4"/>
    <w:semiHidden/>
    <w:rsid w:val="00CD0D9B"/>
    <w:pPr>
      <w:tabs>
        <w:tab w:val="right" w:pos="1701"/>
      </w:tabs>
      <w:ind w:left="1701" w:hanging="1701"/>
    </w:pPr>
  </w:style>
  <w:style w:type="paragraph" w:styleId="TOC4">
    <w:name w:val="toc 4"/>
    <w:basedOn w:val="TOC3"/>
    <w:semiHidden/>
    <w:rsid w:val="00CD0D9B"/>
    <w:pPr>
      <w:ind w:left="1418" w:hanging="1418"/>
    </w:pPr>
  </w:style>
  <w:style w:type="paragraph" w:styleId="TOC3">
    <w:name w:val="toc 3"/>
    <w:basedOn w:val="TOC2"/>
    <w:semiHidden/>
    <w:rsid w:val="00CD0D9B"/>
    <w:pPr>
      <w:ind w:left="1134" w:hanging="1134"/>
    </w:pPr>
  </w:style>
  <w:style w:type="paragraph" w:styleId="TOC2">
    <w:name w:val="toc 2"/>
    <w:basedOn w:val="TOC1"/>
    <w:semiHidden/>
    <w:rsid w:val="00CD0D9B"/>
    <w:pPr>
      <w:keepNext w:val="0"/>
      <w:spacing w:before="0"/>
      <w:ind w:left="851" w:hanging="851"/>
    </w:pPr>
    <w:rPr>
      <w:szCs w:val="20"/>
    </w:rPr>
  </w:style>
  <w:style w:type="paragraph" w:styleId="Index2">
    <w:name w:val="index 2"/>
    <w:basedOn w:val="Index1"/>
    <w:semiHidden/>
    <w:rsid w:val="00CD0D9B"/>
    <w:pPr>
      <w:ind w:left="284"/>
    </w:pPr>
  </w:style>
  <w:style w:type="paragraph" w:styleId="Index1">
    <w:name w:val="index 1"/>
    <w:basedOn w:val="Normal"/>
    <w:semiHidden/>
    <w:rsid w:val="00CD0D9B"/>
    <w:pPr>
      <w:keepLines/>
      <w:spacing w:after="0"/>
    </w:pPr>
  </w:style>
  <w:style w:type="paragraph" w:styleId="DocumentMap">
    <w:name w:val="Document Map"/>
    <w:basedOn w:val="Normal"/>
    <w:semiHidden/>
    <w:rsid w:val="00CD0D9B"/>
    <w:pPr>
      <w:shd w:val="clear" w:color="auto" w:fill="000080"/>
    </w:pPr>
    <w:rPr>
      <w:rFonts w:ascii="Tahoma" w:hAnsi="Tahoma" w:cs="Tahoma"/>
    </w:rPr>
  </w:style>
  <w:style w:type="paragraph" w:styleId="ListNumber2">
    <w:name w:val="List Number 2"/>
    <w:basedOn w:val="ListNumber"/>
    <w:rsid w:val="00CD0D9B"/>
    <w:pPr>
      <w:ind w:left="851"/>
    </w:pPr>
  </w:style>
  <w:style w:type="paragraph" w:styleId="ListNumber">
    <w:name w:val="List Number"/>
    <w:basedOn w:val="List"/>
    <w:rsid w:val="00CD0D9B"/>
  </w:style>
  <w:style w:type="paragraph" w:styleId="List">
    <w:name w:val="List"/>
    <w:basedOn w:val="Normal"/>
    <w:rsid w:val="00CD0D9B"/>
    <w:pPr>
      <w:ind w:left="568" w:hanging="284"/>
    </w:pPr>
  </w:style>
  <w:style w:type="paragraph" w:styleId="Header">
    <w:name w:val="header"/>
    <w:rsid w:val="00CD0D9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CD0D9B"/>
    <w:rPr>
      <w:b/>
      <w:bCs/>
      <w:position w:val="6"/>
      <w:sz w:val="16"/>
      <w:szCs w:val="16"/>
    </w:rPr>
  </w:style>
  <w:style w:type="paragraph" w:styleId="FootnoteText">
    <w:name w:val="footnote text"/>
    <w:basedOn w:val="Normal"/>
    <w:semiHidden/>
    <w:rsid w:val="00CD0D9B"/>
    <w:pPr>
      <w:keepLines/>
      <w:spacing w:after="0"/>
      <w:ind w:left="454" w:hanging="454"/>
    </w:pPr>
    <w:rPr>
      <w:sz w:val="16"/>
      <w:szCs w:val="16"/>
    </w:rPr>
  </w:style>
  <w:style w:type="paragraph" w:customStyle="1" w:styleId="3GPPHeader">
    <w:name w:val="3GPP_Header"/>
    <w:basedOn w:val="Normal"/>
    <w:qFormat/>
    <w:rsid w:val="00CD0D9B"/>
    <w:pPr>
      <w:tabs>
        <w:tab w:val="left" w:pos="1800"/>
        <w:tab w:val="right" w:pos="9360"/>
      </w:tabs>
      <w:spacing w:after="0"/>
    </w:pPr>
    <w:rPr>
      <w:b/>
    </w:rPr>
  </w:style>
  <w:style w:type="paragraph" w:styleId="TOC9">
    <w:name w:val="toc 9"/>
    <w:basedOn w:val="TOC8"/>
    <w:semiHidden/>
    <w:rsid w:val="00CD0D9B"/>
    <w:pPr>
      <w:ind w:left="1418" w:hanging="1418"/>
    </w:pPr>
  </w:style>
  <w:style w:type="paragraph" w:styleId="TOC6">
    <w:name w:val="toc 6"/>
    <w:basedOn w:val="TOC5"/>
    <w:next w:val="Normal"/>
    <w:semiHidden/>
    <w:rsid w:val="00CD0D9B"/>
    <w:pPr>
      <w:ind w:left="1985" w:hanging="1985"/>
    </w:pPr>
  </w:style>
  <w:style w:type="paragraph" w:styleId="TOC7">
    <w:name w:val="toc 7"/>
    <w:basedOn w:val="TOC6"/>
    <w:next w:val="Normal"/>
    <w:semiHidden/>
    <w:rsid w:val="00CD0D9B"/>
    <w:pPr>
      <w:ind w:left="2268" w:hanging="2268"/>
    </w:pPr>
  </w:style>
  <w:style w:type="paragraph" w:styleId="ListBullet2">
    <w:name w:val="List Bullet 2"/>
    <w:basedOn w:val="ListBullet"/>
    <w:rsid w:val="00CD0D9B"/>
    <w:pPr>
      <w:numPr>
        <w:numId w:val="6"/>
      </w:numPr>
    </w:pPr>
  </w:style>
  <w:style w:type="paragraph" w:styleId="ListBullet">
    <w:name w:val="List Bullet"/>
    <w:basedOn w:val="BodyText"/>
    <w:rsid w:val="00CD0D9B"/>
    <w:pPr>
      <w:numPr>
        <w:numId w:val="5"/>
      </w:numPr>
    </w:pPr>
  </w:style>
  <w:style w:type="paragraph" w:styleId="ListBullet3">
    <w:name w:val="List Bullet 3"/>
    <w:basedOn w:val="ListBullet2"/>
    <w:rsid w:val="00CD0D9B"/>
    <w:pPr>
      <w:numPr>
        <w:numId w:val="7"/>
      </w:numPr>
    </w:pPr>
  </w:style>
  <w:style w:type="paragraph" w:customStyle="1" w:styleId="EQ">
    <w:name w:val="EQ"/>
    <w:basedOn w:val="Normal"/>
    <w:next w:val="Normal"/>
    <w:rsid w:val="00CD0D9B"/>
    <w:pPr>
      <w:keepLines/>
      <w:tabs>
        <w:tab w:val="center" w:pos="4536"/>
        <w:tab w:val="right" w:pos="9072"/>
      </w:tabs>
      <w:spacing w:after="180"/>
    </w:pPr>
    <w:rPr>
      <w:noProof/>
    </w:rPr>
  </w:style>
  <w:style w:type="paragraph" w:styleId="List2">
    <w:name w:val="List 2"/>
    <w:basedOn w:val="List"/>
    <w:rsid w:val="00CD0D9B"/>
    <w:pPr>
      <w:ind w:left="851"/>
    </w:pPr>
  </w:style>
  <w:style w:type="paragraph" w:styleId="List3">
    <w:name w:val="List 3"/>
    <w:basedOn w:val="List2"/>
    <w:rsid w:val="00CD0D9B"/>
    <w:pPr>
      <w:ind w:left="1135"/>
    </w:pPr>
  </w:style>
  <w:style w:type="paragraph" w:styleId="List4">
    <w:name w:val="List 4"/>
    <w:basedOn w:val="List3"/>
    <w:rsid w:val="00CD0D9B"/>
    <w:pPr>
      <w:ind w:left="1418"/>
    </w:pPr>
  </w:style>
  <w:style w:type="paragraph" w:styleId="List5">
    <w:name w:val="List 5"/>
    <w:basedOn w:val="List4"/>
    <w:rsid w:val="00CD0D9B"/>
    <w:pPr>
      <w:ind w:left="1702"/>
    </w:pPr>
  </w:style>
  <w:style w:type="paragraph" w:customStyle="1" w:styleId="EditorsNote">
    <w:name w:val="Editor's Note"/>
    <w:basedOn w:val="Normal"/>
    <w:rsid w:val="00CD0D9B"/>
    <w:pPr>
      <w:keepLines/>
      <w:spacing w:after="180"/>
      <w:ind w:left="1135" w:hanging="851"/>
    </w:pPr>
    <w:rPr>
      <w:color w:val="FF0000"/>
    </w:rPr>
  </w:style>
  <w:style w:type="paragraph" w:styleId="ListBullet4">
    <w:name w:val="List Bullet 4"/>
    <w:basedOn w:val="ListBullet3"/>
    <w:rsid w:val="00CD0D9B"/>
    <w:pPr>
      <w:numPr>
        <w:numId w:val="8"/>
      </w:numPr>
    </w:pPr>
  </w:style>
  <w:style w:type="paragraph" w:styleId="ListBullet5">
    <w:name w:val="List Bullet 5"/>
    <w:basedOn w:val="ListBullet4"/>
    <w:rsid w:val="00CD0D9B"/>
    <w:pPr>
      <w:numPr>
        <w:numId w:val="4"/>
      </w:numPr>
    </w:pPr>
  </w:style>
  <w:style w:type="paragraph" w:styleId="Footer">
    <w:name w:val="footer"/>
    <w:basedOn w:val="Header"/>
    <w:semiHidden/>
    <w:rsid w:val="00CD0D9B"/>
    <w:pPr>
      <w:jc w:val="center"/>
    </w:pPr>
    <w:rPr>
      <w:i/>
      <w:iCs/>
    </w:rPr>
  </w:style>
  <w:style w:type="paragraph" w:customStyle="1" w:styleId="Reference">
    <w:name w:val="Reference"/>
    <w:basedOn w:val="Normal"/>
    <w:link w:val="ReferenceChar"/>
    <w:qFormat/>
    <w:rsid w:val="00CD0D9B"/>
    <w:pPr>
      <w:numPr>
        <w:numId w:val="2"/>
      </w:numPr>
    </w:pPr>
  </w:style>
  <w:style w:type="paragraph" w:styleId="BalloonText">
    <w:name w:val="Balloon Text"/>
    <w:basedOn w:val="Normal"/>
    <w:semiHidden/>
    <w:rsid w:val="00CD0D9B"/>
    <w:rPr>
      <w:rFonts w:ascii="Tahoma" w:hAnsi="Tahoma" w:cs="Tahoma"/>
      <w:sz w:val="16"/>
      <w:szCs w:val="16"/>
    </w:rPr>
  </w:style>
  <w:style w:type="character" w:styleId="PageNumber">
    <w:name w:val="page number"/>
    <w:basedOn w:val="DefaultParagraphFont"/>
    <w:semiHidden/>
    <w:rsid w:val="00CD0D9B"/>
  </w:style>
  <w:style w:type="paragraph" w:styleId="BodyText">
    <w:name w:val="Body Text"/>
    <w:basedOn w:val="Normal"/>
    <w:link w:val="BodyTextChar"/>
    <w:qFormat/>
    <w:rsid w:val="00CD0D9B"/>
  </w:style>
  <w:style w:type="character" w:styleId="Hyperlink">
    <w:name w:val="Hyperlink"/>
    <w:uiPriority w:val="99"/>
    <w:rsid w:val="00CD0D9B"/>
    <w:rPr>
      <w:color w:val="0000FF"/>
      <w:u w:val="single"/>
      <w:lang w:val="en-GB"/>
    </w:rPr>
  </w:style>
  <w:style w:type="character" w:styleId="FollowedHyperlink">
    <w:name w:val="FollowedHyperlink"/>
    <w:semiHidden/>
    <w:rsid w:val="00CD0D9B"/>
    <w:rPr>
      <w:color w:val="FF0000"/>
      <w:u w:val="single"/>
    </w:rPr>
  </w:style>
  <w:style w:type="character" w:styleId="CommentReference">
    <w:name w:val="annotation reference"/>
    <w:semiHidden/>
    <w:rsid w:val="00CD0D9B"/>
    <w:rPr>
      <w:sz w:val="16"/>
      <w:szCs w:val="16"/>
    </w:rPr>
  </w:style>
  <w:style w:type="paragraph" w:styleId="CommentText">
    <w:name w:val="annotation text"/>
    <w:basedOn w:val="Normal"/>
    <w:link w:val="CommentTextChar"/>
    <w:semiHidden/>
    <w:rsid w:val="00CD0D9B"/>
  </w:style>
  <w:style w:type="paragraph" w:styleId="CommentSubject">
    <w:name w:val="annotation subject"/>
    <w:basedOn w:val="CommentText"/>
    <w:next w:val="CommentText"/>
    <w:semiHidden/>
    <w:rsid w:val="00CD0D9B"/>
    <w:rPr>
      <w:b/>
      <w:bCs/>
    </w:rPr>
  </w:style>
  <w:style w:type="character" w:customStyle="1" w:styleId="Heading1Char">
    <w:name w:val="Heading 1 Char"/>
    <w:link w:val="Heading1"/>
    <w:rsid w:val="00CD0D9B"/>
    <w:rPr>
      <w:rFonts w:ascii="Arial" w:hAnsi="Arial" w:cs="Arial"/>
      <w:sz w:val="32"/>
      <w:szCs w:val="36"/>
      <w:lang w:val="en-GB" w:eastAsia="zh-CN"/>
    </w:rPr>
  </w:style>
  <w:style w:type="paragraph" w:customStyle="1" w:styleId="B1">
    <w:name w:val="B1"/>
    <w:basedOn w:val="List"/>
    <w:rsid w:val="00CD0D9B"/>
    <w:pPr>
      <w:spacing w:after="180"/>
    </w:pPr>
  </w:style>
  <w:style w:type="paragraph" w:customStyle="1" w:styleId="B2">
    <w:name w:val="B2"/>
    <w:basedOn w:val="List2"/>
    <w:rsid w:val="00CD0D9B"/>
    <w:pPr>
      <w:spacing w:after="180"/>
    </w:pPr>
  </w:style>
  <w:style w:type="paragraph" w:customStyle="1" w:styleId="B3">
    <w:name w:val="B3"/>
    <w:basedOn w:val="List3"/>
    <w:rsid w:val="00CD0D9B"/>
    <w:pPr>
      <w:spacing w:after="180"/>
    </w:pPr>
  </w:style>
  <w:style w:type="paragraph" w:customStyle="1" w:styleId="B4">
    <w:name w:val="B4"/>
    <w:basedOn w:val="List4"/>
    <w:rsid w:val="00CD0D9B"/>
    <w:pPr>
      <w:spacing w:after="180"/>
    </w:pPr>
  </w:style>
  <w:style w:type="paragraph" w:customStyle="1" w:styleId="Proposal">
    <w:name w:val="Proposal"/>
    <w:basedOn w:val="Normal"/>
    <w:qFormat/>
    <w:rsid w:val="00CD0D9B"/>
    <w:pPr>
      <w:numPr>
        <w:numId w:val="3"/>
      </w:numPr>
      <w:tabs>
        <w:tab w:val="clear" w:pos="1304"/>
        <w:tab w:val="left" w:pos="1701"/>
      </w:tabs>
      <w:ind w:left="1701" w:hanging="1701"/>
    </w:pPr>
    <w:rPr>
      <w:b/>
      <w:bCs/>
    </w:rPr>
  </w:style>
  <w:style w:type="character" w:customStyle="1" w:styleId="BodyTextChar">
    <w:name w:val="Body Text Char"/>
    <w:link w:val="BodyText"/>
    <w:rsid w:val="00CD0D9B"/>
    <w:rPr>
      <w:rFonts w:ascii="Times New Roman" w:hAnsi="Times New Roman"/>
      <w:lang w:val="en-GB" w:eastAsia="zh-CN"/>
    </w:rPr>
  </w:style>
  <w:style w:type="paragraph" w:customStyle="1" w:styleId="B5">
    <w:name w:val="B5"/>
    <w:basedOn w:val="List5"/>
    <w:rsid w:val="00CD0D9B"/>
    <w:pPr>
      <w:spacing w:after="180"/>
    </w:pPr>
  </w:style>
  <w:style w:type="paragraph" w:customStyle="1" w:styleId="EX">
    <w:name w:val="EX"/>
    <w:basedOn w:val="Normal"/>
    <w:rsid w:val="00CD0D9B"/>
    <w:pPr>
      <w:keepLines/>
      <w:spacing w:after="180"/>
      <w:ind w:left="1702" w:hanging="1418"/>
    </w:pPr>
  </w:style>
  <w:style w:type="paragraph" w:customStyle="1" w:styleId="EW">
    <w:name w:val="EW"/>
    <w:basedOn w:val="EX"/>
    <w:rsid w:val="00CD0D9B"/>
    <w:pPr>
      <w:spacing w:after="0"/>
    </w:pPr>
  </w:style>
  <w:style w:type="paragraph" w:customStyle="1" w:styleId="TAL">
    <w:name w:val="TAL"/>
    <w:basedOn w:val="Normal"/>
    <w:link w:val="TALChar"/>
    <w:rsid w:val="00CD0D9B"/>
    <w:pPr>
      <w:keepNext/>
      <w:keepLines/>
      <w:spacing w:after="0"/>
    </w:pPr>
    <w:rPr>
      <w:sz w:val="18"/>
    </w:rPr>
  </w:style>
  <w:style w:type="paragraph" w:customStyle="1" w:styleId="TAC">
    <w:name w:val="TAC"/>
    <w:basedOn w:val="TAL"/>
    <w:link w:val="TACChar"/>
    <w:rsid w:val="00CD0D9B"/>
    <w:pPr>
      <w:jc w:val="center"/>
    </w:pPr>
  </w:style>
  <w:style w:type="paragraph" w:customStyle="1" w:styleId="TAH">
    <w:name w:val="TAH"/>
    <w:basedOn w:val="TAC"/>
    <w:link w:val="TAHCar"/>
    <w:uiPriority w:val="99"/>
    <w:rsid w:val="00CD0D9B"/>
    <w:rPr>
      <w:b/>
    </w:rPr>
  </w:style>
  <w:style w:type="paragraph" w:customStyle="1" w:styleId="TAN">
    <w:name w:val="TAN"/>
    <w:basedOn w:val="TAL"/>
    <w:rsid w:val="00CD0D9B"/>
    <w:pPr>
      <w:ind w:left="851" w:hanging="851"/>
    </w:pPr>
  </w:style>
  <w:style w:type="paragraph" w:customStyle="1" w:styleId="TAR">
    <w:name w:val="TAR"/>
    <w:basedOn w:val="TAL"/>
    <w:rsid w:val="00CD0D9B"/>
    <w:pPr>
      <w:jc w:val="right"/>
    </w:pPr>
  </w:style>
  <w:style w:type="paragraph" w:customStyle="1" w:styleId="TH">
    <w:name w:val="TH"/>
    <w:basedOn w:val="Normal"/>
    <w:link w:val="THChar"/>
    <w:rsid w:val="00CD0D9B"/>
    <w:pPr>
      <w:keepNext/>
      <w:keepLines/>
      <w:spacing w:before="60" w:after="180"/>
      <w:jc w:val="center"/>
    </w:pPr>
    <w:rPr>
      <w:b/>
    </w:rPr>
  </w:style>
  <w:style w:type="paragraph" w:customStyle="1" w:styleId="TF">
    <w:name w:val="TF"/>
    <w:basedOn w:val="TH"/>
    <w:rsid w:val="00CD0D9B"/>
    <w:pPr>
      <w:keepNext w:val="0"/>
      <w:spacing w:before="0" w:after="240"/>
    </w:pPr>
  </w:style>
  <w:style w:type="paragraph" w:customStyle="1" w:styleId="TT">
    <w:name w:val="TT"/>
    <w:basedOn w:val="Heading1"/>
    <w:next w:val="Normal"/>
    <w:rsid w:val="00CD0D9B"/>
    <w:pPr>
      <w:numPr>
        <w:numId w:val="0"/>
      </w:numPr>
      <w:ind w:left="1134" w:hanging="1134"/>
      <w:outlineLvl w:val="9"/>
    </w:pPr>
    <w:rPr>
      <w:rFonts w:cs="Times New Roman"/>
      <w:szCs w:val="20"/>
      <w:lang w:eastAsia="en-US"/>
    </w:rPr>
  </w:style>
  <w:style w:type="paragraph" w:customStyle="1" w:styleId="ZA">
    <w:name w:val="ZA"/>
    <w:rsid w:val="00CD0D9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D0D9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D0D9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CD0D9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CD0D9B"/>
  </w:style>
  <w:style w:type="paragraph" w:customStyle="1" w:styleId="ZH">
    <w:name w:val="ZH"/>
    <w:rsid w:val="00CD0D9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CD0D9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CD0D9B"/>
    <w:pPr>
      <w:framePr w:hRule="auto" w:wrap="notBeside" w:y="852"/>
    </w:pPr>
    <w:rPr>
      <w:i w:val="0"/>
      <w:sz w:val="40"/>
    </w:rPr>
  </w:style>
  <w:style w:type="paragraph" w:customStyle="1" w:styleId="ZU">
    <w:name w:val="ZU"/>
    <w:rsid w:val="00CD0D9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D0D9B"/>
    <w:pPr>
      <w:framePr w:wrap="notBeside" w:y="16161"/>
    </w:pPr>
  </w:style>
  <w:style w:type="paragraph" w:customStyle="1" w:styleId="FP">
    <w:name w:val="FP"/>
    <w:basedOn w:val="Normal"/>
    <w:rsid w:val="00CD0D9B"/>
    <w:pPr>
      <w:spacing w:after="0"/>
    </w:pPr>
  </w:style>
  <w:style w:type="paragraph" w:customStyle="1" w:styleId="Observation">
    <w:name w:val="Observation"/>
    <w:basedOn w:val="Proposal"/>
    <w:qFormat/>
    <w:rsid w:val="00CD0D9B"/>
    <w:pPr>
      <w:numPr>
        <w:numId w:val="13"/>
      </w:numPr>
    </w:pPr>
  </w:style>
  <w:style w:type="paragraph" w:styleId="TableofFigures">
    <w:name w:val="table of figures"/>
    <w:basedOn w:val="Normal"/>
    <w:next w:val="Normal"/>
    <w:uiPriority w:val="99"/>
    <w:rsid w:val="00CD0D9B"/>
    <w:pPr>
      <w:ind w:left="1418" w:hanging="1418"/>
    </w:pPr>
    <w:rPr>
      <w:b/>
    </w:rPr>
  </w:style>
  <w:style w:type="paragraph" w:styleId="Index4">
    <w:name w:val="index 4"/>
    <w:basedOn w:val="Normal"/>
    <w:next w:val="Normal"/>
    <w:autoRedefine/>
    <w:rsid w:val="00CD0D9B"/>
    <w:pPr>
      <w:ind w:left="800" w:hanging="200"/>
    </w:p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BF7642"/>
    <w:pPr>
      <w:spacing w:after="180"/>
      <w:ind w:left="720"/>
      <w:contextualSpacing/>
    </w:pPr>
    <w:rPr>
      <w:rFonts w:ascii="Times" w:eastAsia="SimSun" w:hAnsi="Times"/>
      <w:szCs w:val="24"/>
      <w:lang w:eastAsia="ja-JP"/>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BF7642"/>
    <w:rPr>
      <w:rFonts w:ascii="Times" w:eastAsia="SimSun" w:hAnsi="Times"/>
      <w:szCs w:val="24"/>
      <w:lang w:val="en-GB" w:eastAsia="ja-JP"/>
    </w:rPr>
  </w:style>
  <w:style w:type="paragraph" w:customStyle="1" w:styleId="KeyProposal">
    <w:name w:val="Key Proposal"/>
    <w:basedOn w:val="Proposal"/>
    <w:link w:val="KeyProposalChar"/>
    <w:qFormat/>
    <w:rsid w:val="002611E7"/>
    <w:pPr>
      <w:numPr>
        <w:numId w:val="15"/>
      </w:numPr>
      <w:ind w:left="360"/>
    </w:pPr>
  </w:style>
  <w:style w:type="character" w:customStyle="1" w:styleId="KeyProposalChar">
    <w:name w:val="Key Proposal Char"/>
    <w:basedOn w:val="BodyTextChar"/>
    <w:link w:val="KeyProposal"/>
    <w:rsid w:val="002611E7"/>
    <w:rPr>
      <w:rFonts w:ascii="Times New Roman" w:hAnsi="Times New Roman"/>
      <w:b/>
      <w:bCs/>
      <w:lang w:val="en-GB" w:eastAsia="zh-CN"/>
    </w:rPr>
  </w:style>
  <w:style w:type="table" w:styleId="TableGrid">
    <w:name w:val="Table Grid"/>
    <w:basedOn w:val="TableNormal"/>
    <w:uiPriority w:val="39"/>
    <w:qFormat/>
    <w:rsid w:val="00246CC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
    <w:name w:val="Table_text"/>
    <w:basedOn w:val="Normal"/>
    <w:link w:val="TabletextChar"/>
    <w:rsid w:val="00CD34A9"/>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style>
  <w:style w:type="paragraph" w:customStyle="1" w:styleId="Tablehead">
    <w:name w:val="Table_head"/>
    <w:basedOn w:val="Normal"/>
    <w:link w:val="TableheadChar"/>
    <w:rsid w:val="00CD34A9"/>
    <w:pPr>
      <w:keepNext/>
      <w:tabs>
        <w:tab w:val="left" w:pos="1134"/>
        <w:tab w:val="left" w:pos="1871"/>
        <w:tab w:val="left" w:pos="2268"/>
      </w:tabs>
      <w:spacing w:before="80" w:after="80"/>
      <w:jc w:val="center"/>
    </w:pPr>
    <w:rPr>
      <w:rFonts w:ascii="Times New Roman Bold" w:hAnsi="Times New Roman Bold" w:cs="Times New Roman Bold"/>
      <w:b/>
    </w:rPr>
  </w:style>
  <w:style w:type="paragraph" w:customStyle="1" w:styleId="TableNo">
    <w:name w:val="Table_No"/>
    <w:basedOn w:val="Normal"/>
    <w:next w:val="Normal"/>
    <w:link w:val="TableNoChar"/>
    <w:rsid w:val="00CD34A9"/>
    <w:pPr>
      <w:keepNext/>
      <w:tabs>
        <w:tab w:val="left" w:pos="1134"/>
        <w:tab w:val="left" w:pos="1871"/>
        <w:tab w:val="left" w:pos="2268"/>
      </w:tabs>
      <w:spacing w:before="560"/>
      <w:jc w:val="center"/>
    </w:pPr>
    <w:rPr>
      <w:caps/>
    </w:rPr>
  </w:style>
  <w:style w:type="paragraph" w:customStyle="1" w:styleId="Tabletitle">
    <w:name w:val="Table_title"/>
    <w:basedOn w:val="Normal"/>
    <w:next w:val="Tabletext"/>
    <w:link w:val="TabletitleChar"/>
    <w:rsid w:val="00CD34A9"/>
    <w:pPr>
      <w:keepNext/>
      <w:keepLines/>
      <w:tabs>
        <w:tab w:val="left" w:pos="1134"/>
        <w:tab w:val="left" w:pos="1871"/>
        <w:tab w:val="left" w:pos="2268"/>
      </w:tabs>
      <w:jc w:val="center"/>
    </w:pPr>
    <w:rPr>
      <w:rFonts w:ascii="Times New Roman Bold" w:hAnsi="Times New Roman Bold"/>
      <w:b/>
    </w:rPr>
  </w:style>
  <w:style w:type="character" w:customStyle="1" w:styleId="TableNoChar">
    <w:name w:val="Table_No Char"/>
    <w:basedOn w:val="DefaultParagraphFont"/>
    <w:link w:val="TableNo"/>
    <w:locked/>
    <w:rsid w:val="00CD34A9"/>
    <w:rPr>
      <w:rFonts w:ascii="Times New Roman" w:hAnsi="Times New Roman"/>
      <w:caps/>
      <w:lang w:val="en-GB"/>
    </w:rPr>
  </w:style>
  <w:style w:type="character" w:customStyle="1" w:styleId="TabletitleChar">
    <w:name w:val="Table_title Char"/>
    <w:basedOn w:val="DefaultParagraphFont"/>
    <w:link w:val="Tabletitle"/>
    <w:locked/>
    <w:rsid w:val="00CD34A9"/>
    <w:rPr>
      <w:rFonts w:ascii="Times New Roman Bold" w:hAnsi="Times New Roman Bold"/>
      <w:b/>
      <w:lang w:val="en-GB"/>
    </w:rPr>
  </w:style>
  <w:style w:type="character" w:customStyle="1" w:styleId="TableheadChar">
    <w:name w:val="Table_head Char"/>
    <w:basedOn w:val="DefaultParagraphFont"/>
    <w:link w:val="Tablehead"/>
    <w:locked/>
    <w:rsid w:val="00CD34A9"/>
    <w:rPr>
      <w:rFonts w:ascii="Times New Roman Bold" w:hAnsi="Times New Roman Bold" w:cs="Times New Roman Bold"/>
      <w:b/>
      <w:lang w:val="en-GB"/>
    </w:rPr>
  </w:style>
  <w:style w:type="character" w:customStyle="1" w:styleId="TabletextChar">
    <w:name w:val="Table_text Char"/>
    <w:basedOn w:val="DefaultParagraphFont"/>
    <w:link w:val="Tabletext"/>
    <w:locked/>
    <w:rsid w:val="00CD34A9"/>
    <w:rPr>
      <w:rFonts w:ascii="Times New Roman" w:hAnsi="Times New Roman"/>
      <w:lang w:val="en-GB"/>
    </w:rPr>
  </w:style>
  <w:style w:type="character" w:customStyle="1" w:styleId="THChar">
    <w:name w:val="TH Char"/>
    <w:link w:val="TH"/>
    <w:rsid w:val="006F1054"/>
    <w:rPr>
      <w:rFonts w:asciiTheme="minorHAnsi" w:eastAsiaTheme="minorHAnsi" w:hAnsiTheme="minorHAnsi" w:cstheme="minorBidi"/>
      <w:b/>
      <w:sz w:val="22"/>
      <w:szCs w:val="22"/>
      <w:lang w:val="sv-SE"/>
    </w:rPr>
  </w:style>
  <w:style w:type="character" w:customStyle="1" w:styleId="TALChar">
    <w:name w:val="TAL Char"/>
    <w:basedOn w:val="DefaultParagraphFont"/>
    <w:link w:val="TAL"/>
    <w:rsid w:val="006F1054"/>
    <w:rPr>
      <w:rFonts w:asciiTheme="minorHAnsi" w:eastAsiaTheme="minorHAnsi" w:hAnsiTheme="minorHAnsi" w:cstheme="minorBidi"/>
      <w:sz w:val="18"/>
      <w:szCs w:val="22"/>
      <w:lang w:val="sv-SE"/>
    </w:rPr>
  </w:style>
  <w:style w:type="character" w:customStyle="1" w:styleId="ReferenceChar">
    <w:name w:val="Reference Char"/>
    <w:basedOn w:val="DefaultParagraphFont"/>
    <w:link w:val="Reference"/>
    <w:locked/>
    <w:rsid w:val="000B18F5"/>
    <w:rPr>
      <w:rFonts w:asciiTheme="minorHAnsi" w:eastAsiaTheme="minorHAnsi" w:hAnsiTheme="minorHAnsi" w:cstheme="minorBidi"/>
      <w:sz w:val="22"/>
      <w:szCs w:val="22"/>
      <w:lang w:val="sv-SE"/>
    </w:rPr>
  </w:style>
  <w:style w:type="paragraph" w:customStyle="1" w:styleId="CRCoverPage">
    <w:name w:val="CR Cover Page"/>
    <w:rsid w:val="005D655B"/>
    <w:pPr>
      <w:spacing w:after="120"/>
    </w:pPr>
    <w:rPr>
      <w:rFonts w:ascii="Arial" w:hAnsi="Arial"/>
      <w:lang w:val="en-GB"/>
    </w:rPr>
  </w:style>
  <w:style w:type="character" w:styleId="UnresolvedMention">
    <w:name w:val="Unresolved Mention"/>
    <w:basedOn w:val="DefaultParagraphFont"/>
    <w:uiPriority w:val="99"/>
    <w:unhideWhenUsed/>
    <w:rsid w:val="00CD63CB"/>
    <w:rPr>
      <w:color w:val="605E5C"/>
      <w:shd w:val="clear" w:color="auto" w:fill="E1DFDD"/>
    </w:rPr>
  </w:style>
  <w:style w:type="character" w:styleId="PlaceholderText">
    <w:name w:val="Placeholder Text"/>
    <w:basedOn w:val="DefaultParagraphFont"/>
    <w:uiPriority w:val="99"/>
    <w:semiHidden/>
    <w:rsid w:val="00EE7CC5"/>
    <w:rPr>
      <w:color w:val="808080"/>
    </w:rPr>
  </w:style>
  <w:style w:type="paragraph" w:styleId="Revision">
    <w:name w:val="Revision"/>
    <w:hidden/>
    <w:uiPriority w:val="99"/>
    <w:semiHidden/>
    <w:rsid w:val="00DE331F"/>
    <w:rPr>
      <w:rFonts w:asciiTheme="minorHAnsi" w:eastAsiaTheme="minorHAnsi" w:hAnsiTheme="minorHAnsi" w:cstheme="minorBidi"/>
      <w:sz w:val="22"/>
      <w:szCs w:val="22"/>
    </w:rPr>
  </w:style>
  <w:style w:type="character" w:styleId="Mention">
    <w:name w:val="Mention"/>
    <w:basedOn w:val="DefaultParagraphFont"/>
    <w:uiPriority w:val="99"/>
    <w:unhideWhenUsed/>
    <w:rsid w:val="00552DB6"/>
    <w:rPr>
      <w:color w:val="2B579A"/>
      <w:shd w:val="clear" w:color="auto" w:fill="E1DFDD"/>
    </w:rPr>
  </w:style>
  <w:style w:type="character" w:styleId="Strong">
    <w:name w:val="Strong"/>
    <w:basedOn w:val="DefaultParagraphFont"/>
    <w:uiPriority w:val="22"/>
    <w:qFormat/>
    <w:rsid w:val="00416755"/>
    <w:rPr>
      <w:b/>
      <w:bCs/>
    </w:rPr>
  </w:style>
  <w:style w:type="character" w:customStyle="1" w:styleId="apple-converted-space">
    <w:name w:val="apple-converted-space"/>
    <w:qFormat/>
    <w:rsid w:val="00416755"/>
  </w:style>
  <w:style w:type="character" w:customStyle="1" w:styleId="CommentTextChar">
    <w:name w:val="Comment Text Char"/>
    <w:basedOn w:val="DefaultParagraphFont"/>
    <w:link w:val="CommentText"/>
    <w:semiHidden/>
    <w:rsid w:val="00B1723C"/>
    <w:rPr>
      <w:rFonts w:asciiTheme="minorHAnsi" w:eastAsiaTheme="minorEastAsia" w:hAnsiTheme="minorHAnsi" w:cstheme="minorBidi"/>
      <w:sz w:val="22"/>
      <w:szCs w:val="22"/>
      <w:lang w:eastAsia="zh-CN"/>
    </w:rPr>
  </w:style>
  <w:style w:type="paragraph" w:customStyle="1" w:styleId="RAN1bullet1">
    <w:name w:val="RAN1 bullet1"/>
    <w:basedOn w:val="Normal"/>
    <w:uiPriority w:val="99"/>
    <w:qFormat/>
    <w:rsid w:val="00C72BA8"/>
    <w:pPr>
      <w:numPr>
        <w:numId w:val="35"/>
      </w:numPr>
      <w:spacing w:after="0" w:line="240" w:lineRule="auto"/>
    </w:pPr>
    <w:rPr>
      <w:rFonts w:ascii="Times" w:eastAsia="Batang" w:hAnsi="Times" w:cs="Times"/>
      <w:sz w:val="20"/>
      <w:szCs w:val="24"/>
      <w:lang w:val="en-GB" w:eastAsia="x-none"/>
    </w:rPr>
  </w:style>
  <w:style w:type="character" w:customStyle="1" w:styleId="TACChar">
    <w:name w:val="TAC Char"/>
    <w:basedOn w:val="DefaultParagraphFont"/>
    <w:link w:val="TAC"/>
    <w:locked/>
    <w:rsid w:val="00237A12"/>
    <w:rPr>
      <w:rFonts w:asciiTheme="minorHAnsi" w:eastAsiaTheme="minorHAnsi" w:hAnsiTheme="minorHAnsi" w:cstheme="minorBidi"/>
      <w:sz w:val="18"/>
      <w:szCs w:val="22"/>
    </w:rPr>
  </w:style>
  <w:style w:type="character" w:customStyle="1" w:styleId="TAHCar">
    <w:name w:val="TAH Car"/>
    <w:basedOn w:val="DefaultParagraphFont"/>
    <w:link w:val="TAH"/>
    <w:uiPriority w:val="99"/>
    <w:locked/>
    <w:rsid w:val="00237A12"/>
    <w:rPr>
      <w:rFonts w:asciiTheme="minorHAnsi" w:eastAsiaTheme="minorHAnsi" w:hAnsiTheme="minorHAnsi" w:cstheme="minorBidi"/>
      <w:b/>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6539340">
      <w:bodyDiv w:val="1"/>
      <w:marLeft w:val="0"/>
      <w:marRight w:val="0"/>
      <w:marTop w:val="0"/>
      <w:marBottom w:val="0"/>
      <w:divBdr>
        <w:top w:val="none" w:sz="0" w:space="0" w:color="auto"/>
        <w:left w:val="none" w:sz="0" w:space="0" w:color="auto"/>
        <w:bottom w:val="none" w:sz="0" w:space="0" w:color="auto"/>
        <w:right w:val="none" w:sz="0" w:space="0" w:color="auto"/>
      </w:divBdr>
    </w:div>
    <w:div w:id="109861159">
      <w:bodyDiv w:val="1"/>
      <w:marLeft w:val="0"/>
      <w:marRight w:val="0"/>
      <w:marTop w:val="0"/>
      <w:marBottom w:val="0"/>
      <w:divBdr>
        <w:top w:val="none" w:sz="0" w:space="0" w:color="auto"/>
        <w:left w:val="none" w:sz="0" w:space="0" w:color="auto"/>
        <w:bottom w:val="none" w:sz="0" w:space="0" w:color="auto"/>
        <w:right w:val="none" w:sz="0" w:space="0" w:color="auto"/>
      </w:divBdr>
    </w:div>
    <w:div w:id="117992852">
      <w:bodyDiv w:val="1"/>
      <w:marLeft w:val="0"/>
      <w:marRight w:val="0"/>
      <w:marTop w:val="0"/>
      <w:marBottom w:val="0"/>
      <w:divBdr>
        <w:top w:val="none" w:sz="0" w:space="0" w:color="auto"/>
        <w:left w:val="none" w:sz="0" w:space="0" w:color="auto"/>
        <w:bottom w:val="none" w:sz="0" w:space="0" w:color="auto"/>
        <w:right w:val="none" w:sz="0" w:space="0" w:color="auto"/>
      </w:divBdr>
    </w:div>
    <w:div w:id="142163619">
      <w:bodyDiv w:val="1"/>
      <w:marLeft w:val="0"/>
      <w:marRight w:val="0"/>
      <w:marTop w:val="0"/>
      <w:marBottom w:val="0"/>
      <w:divBdr>
        <w:top w:val="none" w:sz="0" w:space="0" w:color="auto"/>
        <w:left w:val="none" w:sz="0" w:space="0" w:color="auto"/>
        <w:bottom w:val="none" w:sz="0" w:space="0" w:color="auto"/>
        <w:right w:val="none" w:sz="0" w:space="0" w:color="auto"/>
      </w:divBdr>
    </w:div>
    <w:div w:id="242373734">
      <w:bodyDiv w:val="1"/>
      <w:marLeft w:val="0"/>
      <w:marRight w:val="0"/>
      <w:marTop w:val="0"/>
      <w:marBottom w:val="0"/>
      <w:divBdr>
        <w:top w:val="none" w:sz="0" w:space="0" w:color="auto"/>
        <w:left w:val="none" w:sz="0" w:space="0" w:color="auto"/>
        <w:bottom w:val="none" w:sz="0" w:space="0" w:color="auto"/>
        <w:right w:val="none" w:sz="0" w:space="0" w:color="auto"/>
      </w:divBdr>
    </w:div>
    <w:div w:id="278345081">
      <w:bodyDiv w:val="1"/>
      <w:marLeft w:val="0"/>
      <w:marRight w:val="0"/>
      <w:marTop w:val="0"/>
      <w:marBottom w:val="0"/>
      <w:divBdr>
        <w:top w:val="none" w:sz="0" w:space="0" w:color="auto"/>
        <w:left w:val="none" w:sz="0" w:space="0" w:color="auto"/>
        <w:bottom w:val="none" w:sz="0" w:space="0" w:color="auto"/>
        <w:right w:val="none" w:sz="0" w:space="0" w:color="auto"/>
      </w:divBdr>
    </w:div>
    <w:div w:id="315692110">
      <w:bodyDiv w:val="1"/>
      <w:marLeft w:val="0"/>
      <w:marRight w:val="0"/>
      <w:marTop w:val="0"/>
      <w:marBottom w:val="0"/>
      <w:divBdr>
        <w:top w:val="none" w:sz="0" w:space="0" w:color="auto"/>
        <w:left w:val="none" w:sz="0" w:space="0" w:color="auto"/>
        <w:bottom w:val="none" w:sz="0" w:space="0" w:color="auto"/>
        <w:right w:val="none" w:sz="0" w:space="0" w:color="auto"/>
      </w:divBdr>
    </w:div>
    <w:div w:id="346955221">
      <w:bodyDiv w:val="1"/>
      <w:marLeft w:val="0"/>
      <w:marRight w:val="0"/>
      <w:marTop w:val="0"/>
      <w:marBottom w:val="0"/>
      <w:divBdr>
        <w:top w:val="none" w:sz="0" w:space="0" w:color="auto"/>
        <w:left w:val="none" w:sz="0" w:space="0" w:color="auto"/>
        <w:bottom w:val="none" w:sz="0" w:space="0" w:color="auto"/>
        <w:right w:val="none" w:sz="0" w:space="0" w:color="auto"/>
      </w:divBdr>
    </w:div>
    <w:div w:id="368185180">
      <w:bodyDiv w:val="1"/>
      <w:marLeft w:val="0"/>
      <w:marRight w:val="0"/>
      <w:marTop w:val="0"/>
      <w:marBottom w:val="0"/>
      <w:divBdr>
        <w:top w:val="none" w:sz="0" w:space="0" w:color="auto"/>
        <w:left w:val="none" w:sz="0" w:space="0" w:color="auto"/>
        <w:bottom w:val="none" w:sz="0" w:space="0" w:color="auto"/>
        <w:right w:val="none" w:sz="0" w:space="0" w:color="auto"/>
      </w:divBdr>
    </w:div>
    <w:div w:id="409933633">
      <w:bodyDiv w:val="1"/>
      <w:marLeft w:val="0"/>
      <w:marRight w:val="0"/>
      <w:marTop w:val="0"/>
      <w:marBottom w:val="0"/>
      <w:divBdr>
        <w:top w:val="none" w:sz="0" w:space="0" w:color="auto"/>
        <w:left w:val="none" w:sz="0" w:space="0" w:color="auto"/>
        <w:bottom w:val="none" w:sz="0" w:space="0" w:color="auto"/>
        <w:right w:val="none" w:sz="0" w:space="0" w:color="auto"/>
      </w:divBdr>
    </w:div>
    <w:div w:id="473060752">
      <w:bodyDiv w:val="1"/>
      <w:marLeft w:val="0"/>
      <w:marRight w:val="0"/>
      <w:marTop w:val="0"/>
      <w:marBottom w:val="0"/>
      <w:divBdr>
        <w:top w:val="none" w:sz="0" w:space="0" w:color="auto"/>
        <w:left w:val="none" w:sz="0" w:space="0" w:color="auto"/>
        <w:bottom w:val="none" w:sz="0" w:space="0" w:color="auto"/>
        <w:right w:val="none" w:sz="0" w:space="0" w:color="auto"/>
      </w:divBdr>
    </w:div>
    <w:div w:id="484398161">
      <w:bodyDiv w:val="1"/>
      <w:marLeft w:val="0"/>
      <w:marRight w:val="0"/>
      <w:marTop w:val="0"/>
      <w:marBottom w:val="0"/>
      <w:divBdr>
        <w:top w:val="none" w:sz="0" w:space="0" w:color="auto"/>
        <w:left w:val="none" w:sz="0" w:space="0" w:color="auto"/>
        <w:bottom w:val="none" w:sz="0" w:space="0" w:color="auto"/>
        <w:right w:val="none" w:sz="0" w:space="0" w:color="auto"/>
      </w:divBdr>
    </w:div>
    <w:div w:id="546533955">
      <w:bodyDiv w:val="1"/>
      <w:marLeft w:val="0"/>
      <w:marRight w:val="0"/>
      <w:marTop w:val="0"/>
      <w:marBottom w:val="0"/>
      <w:divBdr>
        <w:top w:val="none" w:sz="0" w:space="0" w:color="auto"/>
        <w:left w:val="none" w:sz="0" w:space="0" w:color="auto"/>
        <w:bottom w:val="none" w:sz="0" w:space="0" w:color="auto"/>
        <w:right w:val="none" w:sz="0" w:space="0" w:color="auto"/>
      </w:divBdr>
    </w:div>
    <w:div w:id="551112174">
      <w:bodyDiv w:val="1"/>
      <w:marLeft w:val="0"/>
      <w:marRight w:val="0"/>
      <w:marTop w:val="0"/>
      <w:marBottom w:val="0"/>
      <w:divBdr>
        <w:top w:val="none" w:sz="0" w:space="0" w:color="auto"/>
        <w:left w:val="none" w:sz="0" w:space="0" w:color="auto"/>
        <w:bottom w:val="none" w:sz="0" w:space="0" w:color="auto"/>
        <w:right w:val="none" w:sz="0" w:space="0" w:color="auto"/>
      </w:divBdr>
    </w:div>
    <w:div w:id="586109932">
      <w:bodyDiv w:val="1"/>
      <w:marLeft w:val="0"/>
      <w:marRight w:val="0"/>
      <w:marTop w:val="0"/>
      <w:marBottom w:val="0"/>
      <w:divBdr>
        <w:top w:val="none" w:sz="0" w:space="0" w:color="auto"/>
        <w:left w:val="none" w:sz="0" w:space="0" w:color="auto"/>
        <w:bottom w:val="none" w:sz="0" w:space="0" w:color="auto"/>
        <w:right w:val="none" w:sz="0" w:space="0" w:color="auto"/>
      </w:divBdr>
    </w:div>
    <w:div w:id="642152462">
      <w:bodyDiv w:val="1"/>
      <w:marLeft w:val="0"/>
      <w:marRight w:val="0"/>
      <w:marTop w:val="0"/>
      <w:marBottom w:val="0"/>
      <w:divBdr>
        <w:top w:val="none" w:sz="0" w:space="0" w:color="auto"/>
        <w:left w:val="none" w:sz="0" w:space="0" w:color="auto"/>
        <w:bottom w:val="none" w:sz="0" w:space="0" w:color="auto"/>
        <w:right w:val="none" w:sz="0" w:space="0" w:color="auto"/>
      </w:divBdr>
    </w:div>
    <w:div w:id="658079032">
      <w:bodyDiv w:val="1"/>
      <w:marLeft w:val="0"/>
      <w:marRight w:val="0"/>
      <w:marTop w:val="0"/>
      <w:marBottom w:val="0"/>
      <w:divBdr>
        <w:top w:val="none" w:sz="0" w:space="0" w:color="auto"/>
        <w:left w:val="none" w:sz="0" w:space="0" w:color="auto"/>
        <w:bottom w:val="none" w:sz="0" w:space="0" w:color="auto"/>
        <w:right w:val="none" w:sz="0" w:space="0" w:color="auto"/>
      </w:divBdr>
      <w:divsChild>
        <w:div w:id="127209099">
          <w:marLeft w:val="850"/>
          <w:marRight w:val="0"/>
          <w:marTop w:val="160"/>
          <w:marBottom w:val="0"/>
          <w:divBdr>
            <w:top w:val="none" w:sz="0" w:space="0" w:color="auto"/>
            <w:left w:val="none" w:sz="0" w:space="0" w:color="auto"/>
            <w:bottom w:val="none" w:sz="0" w:space="0" w:color="auto"/>
            <w:right w:val="none" w:sz="0" w:space="0" w:color="auto"/>
          </w:divBdr>
        </w:div>
        <w:div w:id="2134785910">
          <w:marLeft w:val="288"/>
          <w:marRight w:val="0"/>
          <w:marTop w:val="160"/>
          <w:marBottom w:val="0"/>
          <w:divBdr>
            <w:top w:val="none" w:sz="0" w:space="0" w:color="auto"/>
            <w:left w:val="none" w:sz="0" w:space="0" w:color="auto"/>
            <w:bottom w:val="none" w:sz="0" w:space="0" w:color="auto"/>
            <w:right w:val="none" w:sz="0" w:space="0" w:color="auto"/>
          </w:divBdr>
        </w:div>
      </w:divsChild>
    </w:div>
    <w:div w:id="682709122">
      <w:bodyDiv w:val="1"/>
      <w:marLeft w:val="0"/>
      <w:marRight w:val="0"/>
      <w:marTop w:val="0"/>
      <w:marBottom w:val="0"/>
      <w:divBdr>
        <w:top w:val="none" w:sz="0" w:space="0" w:color="auto"/>
        <w:left w:val="none" w:sz="0" w:space="0" w:color="auto"/>
        <w:bottom w:val="none" w:sz="0" w:space="0" w:color="auto"/>
        <w:right w:val="none" w:sz="0" w:space="0" w:color="auto"/>
      </w:divBdr>
      <w:divsChild>
        <w:div w:id="167067495">
          <w:marLeft w:val="576"/>
          <w:marRight w:val="0"/>
          <w:marTop w:val="160"/>
          <w:marBottom w:val="0"/>
          <w:divBdr>
            <w:top w:val="none" w:sz="0" w:space="0" w:color="auto"/>
            <w:left w:val="none" w:sz="0" w:space="0" w:color="auto"/>
            <w:bottom w:val="none" w:sz="0" w:space="0" w:color="auto"/>
            <w:right w:val="none" w:sz="0" w:space="0" w:color="auto"/>
          </w:divBdr>
        </w:div>
        <w:div w:id="263540295">
          <w:marLeft w:val="850"/>
          <w:marRight w:val="0"/>
          <w:marTop w:val="160"/>
          <w:marBottom w:val="0"/>
          <w:divBdr>
            <w:top w:val="none" w:sz="0" w:space="0" w:color="auto"/>
            <w:left w:val="none" w:sz="0" w:space="0" w:color="auto"/>
            <w:bottom w:val="none" w:sz="0" w:space="0" w:color="auto"/>
            <w:right w:val="none" w:sz="0" w:space="0" w:color="auto"/>
          </w:divBdr>
        </w:div>
        <w:div w:id="616721649">
          <w:marLeft w:val="576"/>
          <w:marRight w:val="0"/>
          <w:marTop w:val="160"/>
          <w:marBottom w:val="0"/>
          <w:divBdr>
            <w:top w:val="none" w:sz="0" w:space="0" w:color="auto"/>
            <w:left w:val="none" w:sz="0" w:space="0" w:color="auto"/>
            <w:bottom w:val="none" w:sz="0" w:space="0" w:color="auto"/>
            <w:right w:val="none" w:sz="0" w:space="0" w:color="auto"/>
          </w:divBdr>
        </w:div>
        <w:div w:id="804932105">
          <w:marLeft w:val="576"/>
          <w:marRight w:val="0"/>
          <w:marTop w:val="160"/>
          <w:marBottom w:val="0"/>
          <w:divBdr>
            <w:top w:val="none" w:sz="0" w:space="0" w:color="auto"/>
            <w:left w:val="none" w:sz="0" w:space="0" w:color="auto"/>
            <w:bottom w:val="none" w:sz="0" w:space="0" w:color="auto"/>
            <w:right w:val="none" w:sz="0" w:space="0" w:color="auto"/>
          </w:divBdr>
        </w:div>
        <w:div w:id="901793279">
          <w:marLeft w:val="576"/>
          <w:marRight w:val="0"/>
          <w:marTop w:val="160"/>
          <w:marBottom w:val="0"/>
          <w:divBdr>
            <w:top w:val="none" w:sz="0" w:space="0" w:color="auto"/>
            <w:left w:val="none" w:sz="0" w:space="0" w:color="auto"/>
            <w:bottom w:val="none" w:sz="0" w:space="0" w:color="auto"/>
            <w:right w:val="none" w:sz="0" w:space="0" w:color="auto"/>
          </w:divBdr>
        </w:div>
        <w:div w:id="1214074799">
          <w:marLeft w:val="576"/>
          <w:marRight w:val="0"/>
          <w:marTop w:val="160"/>
          <w:marBottom w:val="0"/>
          <w:divBdr>
            <w:top w:val="none" w:sz="0" w:space="0" w:color="auto"/>
            <w:left w:val="none" w:sz="0" w:space="0" w:color="auto"/>
            <w:bottom w:val="none" w:sz="0" w:space="0" w:color="auto"/>
            <w:right w:val="none" w:sz="0" w:space="0" w:color="auto"/>
          </w:divBdr>
        </w:div>
        <w:div w:id="1246764968">
          <w:marLeft w:val="850"/>
          <w:marRight w:val="0"/>
          <w:marTop w:val="160"/>
          <w:marBottom w:val="0"/>
          <w:divBdr>
            <w:top w:val="none" w:sz="0" w:space="0" w:color="auto"/>
            <w:left w:val="none" w:sz="0" w:space="0" w:color="auto"/>
            <w:bottom w:val="none" w:sz="0" w:space="0" w:color="auto"/>
            <w:right w:val="none" w:sz="0" w:space="0" w:color="auto"/>
          </w:divBdr>
        </w:div>
        <w:div w:id="1295403178">
          <w:marLeft w:val="288"/>
          <w:marRight w:val="0"/>
          <w:marTop w:val="160"/>
          <w:marBottom w:val="0"/>
          <w:divBdr>
            <w:top w:val="none" w:sz="0" w:space="0" w:color="auto"/>
            <w:left w:val="none" w:sz="0" w:space="0" w:color="auto"/>
            <w:bottom w:val="none" w:sz="0" w:space="0" w:color="auto"/>
            <w:right w:val="none" w:sz="0" w:space="0" w:color="auto"/>
          </w:divBdr>
        </w:div>
        <w:div w:id="1517422010">
          <w:marLeft w:val="850"/>
          <w:marRight w:val="0"/>
          <w:marTop w:val="160"/>
          <w:marBottom w:val="0"/>
          <w:divBdr>
            <w:top w:val="none" w:sz="0" w:space="0" w:color="auto"/>
            <w:left w:val="none" w:sz="0" w:space="0" w:color="auto"/>
            <w:bottom w:val="none" w:sz="0" w:space="0" w:color="auto"/>
            <w:right w:val="none" w:sz="0" w:space="0" w:color="auto"/>
          </w:divBdr>
        </w:div>
        <w:div w:id="1585148443">
          <w:marLeft w:val="576"/>
          <w:marRight w:val="0"/>
          <w:marTop w:val="160"/>
          <w:marBottom w:val="0"/>
          <w:divBdr>
            <w:top w:val="none" w:sz="0" w:space="0" w:color="auto"/>
            <w:left w:val="none" w:sz="0" w:space="0" w:color="auto"/>
            <w:bottom w:val="none" w:sz="0" w:space="0" w:color="auto"/>
            <w:right w:val="none" w:sz="0" w:space="0" w:color="auto"/>
          </w:divBdr>
        </w:div>
        <w:div w:id="1652752751">
          <w:marLeft w:val="850"/>
          <w:marRight w:val="0"/>
          <w:marTop w:val="160"/>
          <w:marBottom w:val="0"/>
          <w:divBdr>
            <w:top w:val="none" w:sz="0" w:space="0" w:color="auto"/>
            <w:left w:val="none" w:sz="0" w:space="0" w:color="auto"/>
            <w:bottom w:val="none" w:sz="0" w:space="0" w:color="auto"/>
            <w:right w:val="none" w:sz="0" w:space="0" w:color="auto"/>
          </w:divBdr>
        </w:div>
        <w:div w:id="1843623143">
          <w:marLeft w:val="576"/>
          <w:marRight w:val="0"/>
          <w:marTop w:val="160"/>
          <w:marBottom w:val="0"/>
          <w:divBdr>
            <w:top w:val="none" w:sz="0" w:space="0" w:color="auto"/>
            <w:left w:val="none" w:sz="0" w:space="0" w:color="auto"/>
            <w:bottom w:val="none" w:sz="0" w:space="0" w:color="auto"/>
            <w:right w:val="none" w:sz="0" w:space="0" w:color="auto"/>
          </w:divBdr>
        </w:div>
        <w:div w:id="1894390818">
          <w:marLeft w:val="850"/>
          <w:marRight w:val="0"/>
          <w:marTop w:val="160"/>
          <w:marBottom w:val="0"/>
          <w:divBdr>
            <w:top w:val="none" w:sz="0" w:space="0" w:color="auto"/>
            <w:left w:val="none" w:sz="0" w:space="0" w:color="auto"/>
            <w:bottom w:val="none" w:sz="0" w:space="0" w:color="auto"/>
            <w:right w:val="none" w:sz="0" w:space="0" w:color="auto"/>
          </w:divBdr>
        </w:div>
        <w:div w:id="1918903357">
          <w:marLeft w:val="576"/>
          <w:marRight w:val="0"/>
          <w:marTop w:val="160"/>
          <w:marBottom w:val="0"/>
          <w:divBdr>
            <w:top w:val="none" w:sz="0" w:space="0" w:color="auto"/>
            <w:left w:val="none" w:sz="0" w:space="0" w:color="auto"/>
            <w:bottom w:val="none" w:sz="0" w:space="0" w:color="auto"/>
            <w:right w:val="none" w:sz="0" w:space="0" w:color="auto"/>
          </w:divBdr>
        </w:div>
        <w:div w:id="1986734127">
          <w:marLeft w:val="576"/>
          <w:marRight w:val="0"/>
          <w:marTop w:val="160"/>
          <w:marBottom w:val="0"/>
          <w:divBdr>
            <w:top w:val="none" w:sz="0" w:space="0" w:color="auto"/>
            <w:left w:val="none" w:sz="0" w:space="0" w:color="auto"/>
            <w:bottom w:val="none" w:sz="0" w:space="0" w:color="auto"/>
            <w:right w:val="none" w:sz="0" w:space="0" w:color="auto"/>
          </w:divBdr>
        </w:div>
        <w:div w:id="2092196283">
          <w:marLeft w:val="288"/>
          <w:marRight w:val="0"/>
          <w:marTop w:val="160"/>
          <w:marBottom w:val="0"/>
          <w:divBdr>
            <w:top w:val="none" w:sz="0" w:space="0" w:color="auto"/>
            <w:left w:val="none" w:sz="0" w:space="0" w:color="auto"/>
            <w:bottom w:val="none" w:sz="0" w:space="0" w:color="auto"/>
            <w:right w:val="none" w:sz="0" w:space="0" w:color="auto"/>
          </w:divBdr>
        </w:div>
      </w:divsChild>
    </w:div>
    <w:div w:id="813647756">
      <w:bodyDiv w:val="1"/>
      <w:marLeft w:val="0"/>
      <w:marRight w:val="0"/>
      <w:marTop w:val="0"/>
      <w:marBottom w:val="0"/>
      <w:divBdr>
        <w:top w:val="none" w:sz="0" w:space="0" w:color="auto"/>
        <w:left w:val="none" w:sz="0" w:space="0" w:color="auto"/>
        <w:bottom w:val="none" w:sz="0" w:space="0" w:color="auto"/>
        <w:right w:val="none" w:sz="0" w:space="0" w:color="auto"/>
      </w:divBdr>
    </w:div>
    <w:div w:id="854927511">
      <w:bodyDiv w:val="1"/>
      <w:marLeft w:val="0"/>
      <w:marRight w:val="0"/>
      <w:marTop w:val="0"/>
      <w:marBottom w:val="0"/>
      <w:divBdr>
        <w:top w:val="none" w:sz="0" w:space="0" w:color="auto"/>
        <w:left w:val="none" w:sz="0" w:space="0" w:color="auto"/>
        <w:bottom w:val="none" w:sz="0" w:space="0" w:color="auto"/>
        <w:right w:val="none" w:sz="0" w:space="0" w:color="auto"/>
      </w:divBdr>
    </w:div>
    <w:div w:id="861554501">
      <w:bodyDiv w:val="1"/>
      <w:marLeft w:val="0"/>
      <w:marRight w:val="0"/>
      <w:marTop w:val="0"/>
      <w:marBottom w:val="0"/>
      <w:divBdr>
        <w:top w:val="none" w:sz="0" w:space="0" w:color="auto"/>
        <w:left w:val="none" w:sz="0" w:space="0" w:color="auto"/>
        <w:bottom w:val="none" w:sz="0" w:space="0" w:color="auto"/>
        <w:right w:val="none" w:sz="0" w:space="0" w:color="auto"/>
      </w:divBdr>
    </w:div>
    <w:div w:id="985743491">
      <w:bodyDiv w:val="1"/>
      <w:marLeft w:val="0"/>
      <w:marRight w:val="0"/>
      <w:marTop w:val="0"/>
      <w:marBottom w:val="0"/>
      <w:divBdr>
        <w:top w:val="none" w:sz="0" w:space="0" w:color="auto"/>
        <w:left w:val="none" w:sz="0" w:space="0" w:color="auto"/>
        <w:bottom w:val="none" w:sz="0" w:space="0" w:color="auto"/>
        <w:right w:val="none" w:sz="0" w:space="0" w:color="auto"/>
      </w:divBdr>
    </w:div>
    <w:div w:id="1188519274">
      <w:bodyDiv w:val="1"/>
      <w:marLeft w:val="0"/>
      <w:marRight w:val="0"/>
      <w:marTop w:val="0"/>
      <w:marBottom w:val="0"/>
      <w:divBdr>
        <w:top w:val="none" w:sz="0" w:space="0" w:color="auto"/>
        <w:left w:val="none" w:sz="0" w:space="0" w:color="auto"/>
        <w:bottom w:val="none" w:sz="0" w:space="0" w:color="auto"/>
        <w:right w:val="none" w:sz="0" w:space="0" w:color="auto"/>
      </w:divBdr>
    </w:div>
    <w:div w:id="1268150747">
      <w:bodyDiv w:val="1"/>
      <w:marLeft w:val="0"/>
      <w:marRight w:val="0"/>
      <w:marTop w:val="0"/>
      <w:marBottom w:val="0"/>
      <w:divBdr>
        <w:top w:val="none" w:sz="0" w:space="0" w:color="auto"/>
        <w:left w:val="none" w:sz="0" w:space="0" w:color="auto"/>
        <w:bottom w:val="none" w:sz="0" w:space="0" w:color="auto"/>
        <w:right w:val="none" w:sz="0" w:space="0" w:color="auto"/>
      </w:divBdr>
    </w:div>
    <w:div w:id="1326595216">
      <w:bodyDiv w:val="1"/>
      <w:marLeft w:val="0"/>
      <w:marRight w:val="0"/>
      <w:marTop w:val="0"/>
      <w:marBottom w:val="0"/>
      <w:divBdr>
        <w:top w:val="none" w:sz="0" w:space="0" w:color="auto"/>
        <w:left w:val="none" w:sz="0" w:space="0" w:color="auto"/>
        <w:bottom w:val="none" w:sz="0" w:space="0" w:color="auto"/>
        <w:right w:val="none" w:sz="0" w:space="0" w:color="auto"/>
      </w:divBdr>
    </w:div>
    <w:div w:id="1348480924">
      <w:bodyDiv w:val="1"/>
      <w:marLeft w:val="0"/>
      <w:marRight w:val="0"/>
      <w:marTop w:val="0"/>
      <w:marBottom w:val="0"/>
      <w:divBdr>
        <w:top w:val="none" w:sz="0" w:space="0" w:color="auto"/>
        <w:left w:val="none" w:sz="0" w:space="0" w:color="auto"/>
        <w:bottom w:val="none" w:sz="0" w:space="0" w:color="auto"/>
        <w:right w:val="none" w:sz="0" w:space="0" w:color="auto"/>
      </w:divBdr>
    </w:div>
    <w:div w:id="1374958592">
      <w:bodyDiv w:val="1"/>
      <w:marLeft w:val="0"/>
      <w:marRight w:val="0"/>
      <w:marTop w:val="0"/>
      <w:marBottom w:val="0"/>
      <w:divBdr>
        <w:top w:val="none" w:sz="0" w:space="0" w:color="auto"/>
        <w:left w:val="none" w:sz="0" w:space="0" w:color="auto"/>
        <w:bottom w:val="none" w:sz="0" w:space="0" w:color="auto"/>
        <w:right w:val="none" w:sz="0" w:space="0" w:color="auto"/>
      </w:divBdr>
    </w:div>
    <w:div w:id="1376157492">
      <w:bodyDiv w:val="1"/>
      <w:marLeft w:val="0"/>
      <w:marRight w:val="0"/>
      <w:marTop w:val="0"/>
      <w:marBottom w:val="0"/>
      <w:divBdr>
        <w:top w:val="none" w:sz="0" w:space="0" w:color="auto"/>
        <w:left w:val="none" w:sz="0" w:space="0" w:color="auto"/>
        <w:bottom w:val="none" w:sz="0" w:space="0" w:color="auto"/>
        <w:right w:val="none" w:sz="0" w:space="0" w:color="auto"/>
      </w:divBdr>
    </w:div>
    <w:div w:id="1610618898">
      <w:bodyDiv w:val="1"/>
      <w:marLeft w:val="0"/>
      <w:marRight w:val="0"/>
      <w:marTop w:val="0"/>
      <w:marBottom w:val="0"/>
      <w:divBdr>
        <w:top w:val="none" w:sz="0" w:space="0" w:color="auto"/>
        <w:left w:val="none" w:sz="0" w:space="0" w:color="auto"/>
        <w:bottom w:val="none" w:sz="0" w:space="0" w:color="auto"/>
        <w:right w:val="none" w:sz="0" w:space="0" w:color="auto"/>
      </w:divBdr>
      <w:divsChild>
        <w:div w:id="13385621">
          <w:marLeft w:val="446"/>
          <w:marRight w:val="0"/>
          <w:marTop w:val="0"/>
          <w:marBottom w:val="0"/>
          <w:divBdr>
            <w:top w:val="none" w:sz="0" w:space="0" w:color="auto"/>
            <w:left w:val="none" w:sz="0" w:space="0" w:color="auto"/>
            <w:bottom w:val="none" w:sz="0" w:space="0" w:color="auto"/>
            <w:right w:val="none" w:sz="0" w:space="0" w:color="auto"/>
          </w:divBdr>
        </w:div>
        <w:div w:id="51852223">
          <w:marLeft w:val="446"/>
          <w:marRight w:val="0"/>
          <w:marTop w:val="0"/>
          <w:marBottom w:val="0"/>
          <w:divBdr>
            <w:top w:val="none" w:sz="0" w:space="0" w:color="auto"/>
            <w:left w:val="none" w:sz="0" w:space="0" w:color="auto"/>
            <w:bottom w:val="none" w:sz="0" w:space="0" w:color="auto"/>
            <w:right w:val="none" w:sz="0" w:space="0" w:color="auto"/>
          </w:divBdr>
        </w:div>
        <w:div w:id="188105446">
          <w:marLeft w:val="1166"/>
          <w:marRight w:val="0"/>
          <w:marTop w:val="0"/>
          <w:marBottom w:val="0"/>
          <w:divBdr>
            <w:top w:val="none" w:sz="0" w:space="0" w:color="auto"/>
            <w:left w:val="none" w:sz="0" w:space="0" w:color="auto"/>
            <w:bottom w:val="none" w:sz="0" w:space="0" w:color="auto"/>
            <w:right w:val="none" w:sz="0" w:space="0" w:color="auto"/>
          </w:divBdr>
        </w:div>
        <w:div w:id="239144586">
          <w:marLeft w:val="1166"/>
          <w:marRight w:val="0"/>
          <w:marTop w:val="0"/>
          <w:marBottom w:val="0"/>
          <w:divBdr>
            <w:top w:val="none" w:sz="0" w:space="0" w:color="auto"/>
            <w:left w:val="none" w:sz="0" w:space="0" w:color="auto"/>
            <w:bottom w:val="none" w:sz="0" w:space="0" w:color="auto"/>
            <w:right w:val="none" w:sz="0" w:space="0" w:color="auto"/>
          </w:divBdr>
        </w:div>
        <w:div w:id="250510734">
          <w:marLeft w:val="1166"/>
          <w:marRight w:val="0"/>
          <w:marTop w:val="0"/>
          <w:marBottom w:val="0"/>
          <w:divBdr>
            <w:top w:val="none" w:sz="0" w:space="0" w:color="auto"/>
            <w:left w:val="none" w:sz="0" w:space="0" w:color="auto"/>
            <w:bottom w:val="none" w:sz="0" w:space="0" w:color="auto"/>
            <w:right w:val="none" w:sz="0" w:space="0" w:color="auto"/>
          </w:divBdr>
        </w:div>
        <w:div w:id="490676069">
          <w:marLeft w:val="446"/>
          <w:marRight w:val="0"/>
          <w:marTop w:val="0"/>
          <w:marBottom w:val="0"/>
          <w:divBdr>
            <w:top w:val="none" w:sz="0" w:space="0" w:color="auto"/>
            <w:left w:val="none" w:sz="0" w:space="0" w:color="auto"/>
            <w:bottom w:val="none" w:sz="0" w:space="0" w:color="auto"/>
            <w:right w:val="none" w:sz="0" w:space="0" w:color="auto"/>
          </w:divBdr>
        </w:div>
        <w:div w:id="709184850">
          <w:marLeft w:val="1166"/>
          <w:marRight w:val="0"/>
          <w:marTop w:val="0"/>
          <w:marBottom w:val="0"/>
          <w:divBdr>
            <w:top w:val="none" w:sz="0" w:space="0" w:color="auto"/>
            <w:left w:val="none" w:sz="0" w:space="0" w:color="auto"/>
            <w:bottom w:val="none" w:sz="0" w:space="0" w:color="auto"/>
            <w:right w:val="none" w:sz="0" w:space="0" w:color="auto"/>
          </w:divBdr>
        </w:div>
        <w:div w:id="832450261">
          <w:marLeft w:val="446"/>
          <w:marRight w:val="0"/>
          <w:marTop w:val="0"/>
          <w:marBottom w:val="0"/>
          <w:divBdr>
            <w:top w:val="none" w:sz="0" w:space="0" w:color="auto"/>
            <w:left w:val="none" w:sz="0" w:space="0" w:color="auto"/>
            <w:bottom w:val="none" w:sz="0" w:space="0" w:color="auto"/>
            <w:right w:val="none" w:sz="0" w:space="0" w:color="auto"/>
          </w:divBdr>
        </w:div>
        <w:div w:id="871647181">
          <w:marLeft w:val="446"/>
          <w:marRight w:val="0"/>
          <w:marTop w:val="0"/>
          <w:marBottom w:val="0"/>
          <w:divBdr>
            <w:top w:val="none" w:sz="0" w:space="0" w:color="auto"/>
            <w:left w:val="none" w:sz="0" w:space="0" w:color="auto"/>
            <w:bottom w:val="none" w:sz="0" w:space="0" w:color="auto"/>
            <w:right w:val="none" w:sz="0" w:space="0" w:color="auto"/>
          </w:divBdr>
        </w:div>
        <w:div w:id="1001355496">
          <w:marLeft w:val="446"/>
          <w:marRight w:val="0"/>
          <w:marTop w:val="0"/>
          <w:marBottom w:val="0"/>
          <w:divBdr>
            <w:top w:val="none" w:sz="0" w:space="0" w:color="auto"/>
            <w:left w:val="none" w:sz="0" w:space="0" w:color="auto"/>
            <w:bottom w:val="none" w:sz="0" w:space="0" w:color="auto"/>
            <w:right w:val="none" w:sz="0" w:space="0" w:color="auto"/>
          </w:divBdr>
        </w:div>
        <w:div w:id="1017195437">
          <w:marLeft w:val="446"/>
          <w:marRight w:val="0"/>
          <w:marTop w:val="0"/>
          <w:marBottom w:val="0"/>
          <w:divBdr>
            <w:top w:val="none" w:sz="0" w:space="0" w:color="auto"/>
            <w:left w:val="none" w:sz="0" w:space="0" w:color="auto"/>
            <w:bottom w:val="none" w:sz="0" w:space="0" w:color="auto"/>
            <w:right w:val="none" w:sz="0" w:space="0" w:color="auto"/>
          </w:divBdr>
        </w:div>
        <w:div w:id="1125778388">
          <w:marLeft w:val="446"/>
          <w:marRight w:val="0"/>
          <w:marTop w:val="0"/>
          <w:marBottom w:val="0"/>
          <w:divBdr>
            <w:top w:val="none" w:sz="0" w:space="0" w:color="auto"/>
            <w:left w:val="none" w:sz="0" w:space="0" w:color="auto"/>
            <w:bottom w:val="none" w:sz="0" w:space="0" w:color="auto"/>
            <w:right w:val="none" w:sz="0" w:space="0" w:color="auto"/>
          </w:divBdr>
        </w:div>
        <w:div w:id="1186988654">
          <w:marLeft w:val="446"/>
          <w:marRight w:val="0"/>
          <w:marTop w:val="0"/>
          <w:marBottom w:val="0"/>
          <w:divBdr>
            <w:top w:val="none" w:sz="0" w:space="0" w:color="auto"/>
            <w:left w:val="none" w:sz="0" w:space="0" w:color="auto"/>
            <w:bottom w:val="none" w:sz="0" w:space="0" w:color="auto"/>
            <w:right w:val="none" w:sz="0" w:space="0" w:color="auto"/>
          </w:divBdr>
        </w:div>
        <w:div w:id="1712849536">
          <w:marLeft w:val="1166"/>
          <w:marRight w:val="0"/>
          <w:marTop w:val="0"/>
          <w:marBottom w:val="0"/>
          <w:divBdr>
            <w:top w:val="none" w:sz="0" w:space="0" w:color="auto"/>
            <w:left w:val="none" w:sz="0" w:space="0" w:color="auto"/>
            <w:bottom w:val="none" w:sz="0" w:space="0" w:color="auto"/>
            <w:right w:val="none" w:sz="0" w:space="0" w:color="auto"/>
          </w:divBdr>
        </w:div>
        <w:div w:id="1941791200">
          <w:marLeft w:val="446"/>
          <w:marRight w:val="0"/>
          <w:marTop w:val="0"/>
          <w:marBottom w:val="0"/>
          <w:divBdr>
            <w:top w:val="none" w:sz="0" w:space="0" w:color="auto"/>
            <w:left w:val="none" w:sz="0" w:space="0" w:color="auto"/>
            <w:bottom w:val="none" w:sz="0" w:space="0" w:color="auto"/>
            <w:right w:val="none" w:sz="0" w:space="0" w:color="auto"/>
          </w:divBdr>
        </w:div>
      </w:divsChild>
    </w:div>
    <w:div w:id="1680424749">
      <w:bodyDiv w:val="1"/>
      <w:marLeft w:val="0"/>
      <w:marRight w:val="0"/>
      <w:marTop w:val="0"/>
      <w:marBottom w:val="0"/>
      <w:divBdr>
        <w:top w:val="none" w:sz="0" w:space="0" w:color="auto"/>
        <w:left w:val="none" w:sz="0" w:space="0" w:color="auto"/>
        <w:bottom w:val="none" w:sz="0" w:space="0" w:color="auto"/>
        <w:right w:val="none" w:sz="0" w:space="0" w:color="auto"/>
      </w:divBdr>
    </w:div>
    <w:div w:id="1793287357">
      <w:bodyDiv w:val="1"/>
      <w:marLeft w:val="0"/>
      <w:marRight w:val="0"/>
      <w:marTop w:val="0"/>
      <w:marBottom w:val="0"/>
      <w:divBdr>
        <w:top w:val="none" w:sz="0" w:space="0" w:color="auto"/>
        <w:left w:val="none" w:sz="0" w:space="0" w:color="auto"/>
        <w:bottom w:val="none" w:sz="0" w:space="0" w:color="auto"/>
        <w:right w:val="none" w:sz="0" w:space="0" w:color="auto"/>
      </w:divBdr>
    </w:div>
    <w:div w:id="1853572212">
      <w:bodyDiv w:val="1"/>
      <w:marLeft w:val="0"/>
      <w:marRight w:val="0"/>
      <w:marTop w:val="0"/>
      <w:marBottom w:val="0"/>
      <w:divBdr>
        <w:top w:val="none" w:sz="0" w:space="0" w:color="auto"/>
        <w:left w:val="none" w:sz="0" w:space="0" w:color="auto"/>
        <w:bottom w:val="none" w:sz="0" w:space="0" w:color="auto"/>
        <w:right w:val="none" w:sz="0" w:space="0" w:color="auto"/>
      </w:divBdr>
    </w:div>
    <w:div w:id="1989361392">
      <w:bodyDiv w:val="1"/>
      <w:marLeft w:val="0"/>
      <w:marRight w:val="0"/>
      <w:marTop w:val="0"/>
      <w:marBottom w:val="0"/>
      <w:divBdr>
        <w:top w:val="none" w:sz="0" w:space="0" w:color="auto"/>
        <w:left w:val="none" w:sz="0" w:space="0" w:color="auto"/>
        <w:bottom w:val="none" w:sz="0" w:space="0" w:color="auto"/>
        <w:right w:val="none" w:sz="0" w:space="0" w:color="auto"/>
      </w:divBdr>
    </w:div>
    <w:div w:id="2006394659">
      <w:bodyDiv w:val="1"/>
      <w:marLeft w:val="0"/>
      <w:marRight w:val="0"/>
      <w:marTop w:val="0"/>
      <w:marBottom w:val="0"/>
      <w:divBdr>
        <w:top w:val="none" w:sz="0" w:space="0" w:color="auto"/>
        <w:left w:val="none" w:sz="0" w:space="0" w:color="auto"/>
        <w:bottom w:val="none" w:sz="0" w:space="0" w:color="auto"/>
        <w:right w:val="none" w:sz="0" w:space="0" w:color="auto"/>
      </w:divBdr>
    </w:div>
    <w:div w:id="2021079549">
      <w:bodyDiv w:val="1"/>
      <w:marLeft w:val="0"/>
      <w:marRight w:val="0"/>
      <w:marTop w:val="0"/>
      <w:marBottom w:val="0"/>
      <w:divBdr>
        <w:top w:val="none" w:sz="0" w:space="0" w:color="auto"/>
        <w:left w:val="none" w:sz="0" w:space="0" w:color="auto"/>
        <w:bottom w:val="none" w:sz="0" w:space="0" w:color="auto"/>
        <w:right w:val="none" w:sz="0" w:space="0" w:color="auto"/>
      </w:divBdr>
    </w:div>
    <w:div w:id="2046250006">
      <w:bodyDiv w:val="1"/>
      <w:marLeft w:val="0"/>
      <w:marRight w:val="0"/>
      <w:marTop w:val="0"/>
      <w:marBottom w:val="0"/>
      <w:divBdr>
        <w:top w:val="none" w:sz="0" w:space="0" w:color="auto"/>
        <w:left w:val="none" w:sz="0" w:space="0" w:color="auto"/>
        <w:bottom w:val="none" w:sz="0" w:space="0" w:color="auto"/>
        <w:right w:val="none" w:sz="0" w:space="0" w:color="auto"/>
      </w:divBdr>
    </w:div>
    <w:div w:id="2073505204">
      <w:bodyDiv w:val="1"/>
      <w:marLeft w:val="0"/>
      <w:marRight w:val="0"/>
      <w:marTop w:val="0"/>
      <w:marBottom w:val="0"/>
      <w:divBdr>
        <w:top w:val="none" w:sz="0" w:space="0" w:color="auto"/>
        <w:left w:val="none" w:sz="0" w:space="0" w:color="auto"/>
        <w:bottom w:val="none" w:sz="0" w:space="0" w:color="auto"/>
        <w:right w:val="none" w:sz="0" w:space="0" w:color="auto"/>
      </w:divBdr>
    </w:div>
    <w:div w:id="2135713247">
      <w:bodyDiv w:val="1"/>
      <w:marLeft w:val="0"/>
      <w:marRight w:val="0"/>
      <w:marTop w:val="0"/>
      <w:marBottom w:val="0"/>
      <w:divBdr>
        <w:top w:val="none" w:sz="0" w:space="0" w:color="auto"/>
        <w:left w:val="none" w:sz="0" w:space="0" w:color="auto"/>
        <w:bottom w:val="none" w:sz="0" w:space="0" w:color="auto"/>
        <w:right w:val="none" w:sz="0" w:space="0" w:color="auto"/>
      </w:divBdr>
      <w:divsChild>
        <w:div w:id="82070488">
          <w:marLeft w:val="1166"/>
          <w:marRight w:val="0"/>
          <w:marTop w:val="0"/>
          <w:marBottom w:val="0"/>
          <w:divBdr>
            <w:top w:val="none" w:sz="0" w:space="0" w:color="auto"/>
            <w:left w:val="none" w:sz="0" w:space="0" w:color="auto"/>
            <w:bottom w:val="none" w:sz="0" w:space="0" w:color="auto"/>
            <w:right w:val="none" w:sz="0" w:space="0" w:color="auto"/>
          </w:divBdr>
        </w:div>
        <w:div w:id="342123228">
          <w:marLeft w:val="446"/>
          <w:marRight w:val="0"/>
          <w:marTop w:val="0"/>
          <w:marBottom w:val="0"/>
          <w:divBdr>
            <w:top w:val="none" w:sz="0" w:space="0" w:color="auto"/>
            <w:left w:val="none" w:sz="0" w:space="0" w:color="auto"/>
            <w:bottom w:val="none" w:sz="0" w:space="0" w:color="auto"/>
            <w:right w:val="none" w:sz="0" w:space="0" w:color="auto"/>
          </w:divBdr>
        </w:div>
        <w:div w:id="449008008">
          <w:marLeft w:val="1166"/>
          <w:marRight w:val="0"/>
          <w:marTop w:val="0"/>
          <w:marBottom w:val="0"/>
          <w:divBdr>
            <w:top w:val="none" w:sz="0" w:space="0" w:color="auto"/>
            <w:left w:val="none" w:sz="0" w:space="0" w:color="auto"/>
            <w:bottom w:val="none" w:sz="0" w:space="0" w:color="auto"/>
            <w:right w:val="none" w:sz="0" w:space="0" w:color="auto"/>
          </w:divBdr>
        </w:div>
        <w:div w:id="888608310">
          <w:marLeft w:val="446"/>
          <w:marRight w:val="0"/>
          <w:marTop w:val="0"/>
          <w:marBottom w:val="0"/>
          <w:divBdr>
            <w:top w:val="none" w:sz="0" w:space="0" w:color="auto"/>
            <w:left w:val="none" w:sz="0" w:space="0" w:color="auto"/>
            <w:bottom w:val="none" w:sz="0" w:space="0" w:color="auto"/>
            <w:right w:val="none" w:sz="0" w:space="0" w:color="auto"/>
          </w:divBdr>
        </w:div>
        <w:div w:id="938172549">
          <w:marLeft w:val="446"/>
          <w:marRight w:val="0"/>
          <w:marTop w:val="0"/>
          <w:marBottom w:val="0"/>
          <w:divBdr>
            <w:top w:val="none" w:sz="0" w:space="0" w:color="auto"/>
            <w:left w:val="none" w:sz="0" w:space="0" w:color="auto"/>
            <w:bottom w:val="none" w:sz="0" w:space="0" w:color="auto"/>
            <w:right w:val="none" w:sz="0" w:space="0" w:color="auto"/>
          </w:divBdr>
        </w:div>
        <w:div w:id="963118957">
          <w:marLeft w:val="446"/>
          <w:marRight w:val="0"/>
          <w:marTop w:val="0"/>
          <w:marBottom w:val="0"/>
          <w:divBdr>
            <w:top w:val="none" w:sz="0" w:space="0" w:color="auto"/>
            <w:left w:val="none" w:sz="0" w:space="0" w:color="auto"/>
            <w:bottom w:val="none" w:sz="0" w:space="0" w:color="auto"/>
            <w:right w:val="none" w:sz="0" w:space="0" w:color="auto"/>
          </w:divBdr>
        </w:div>
        <w:div w:id="1169056901">
          <w:marLeft w:val="1166"/>
          <w:marRight w:val="0"/>
          <w:marTop w:val="0"/>
          <w:marBottom w:val="0"/>
          <w:divBdr>
            <w:top w:val="none" w:sz="0" w:space="0" w:color="auto"/>
            <w:left w:val="none" w:sz="0" w:space="0" w:color="auto"/>
            <w:bottom w:val="none" w:sz="0" w:space="0" w:color="auto"/>
            <w:right w:val="none" w:sz="0" w:space="0" w:color="auto"/>
          </w:divBdr>
        </w:div>
        <w:div w:id="1187215155">
          <w:marLeft w:val="446"/>
          <w:marRight w:val="0"/>
          <w:marTop w:val="0"/>
          <w:marBottom w:val="0"/>
          <w:divBdr>
            <w:top w:val="none" w:sz="0" w:space="0" w:color="auto"/>
            <w:left w:val="none" w:sz="0" w:space="0" w:color="auto"/>
            <w:bottom w:val="none" w:sz="0" w:space="0" w:color="auto"/>
            <w:right w:val="none" w:sz="0" w:space="0" w:color="auto"/>
          </w:divBdr>
        </w:div>
        <w:div w:id="1342468272">
          <w:marLeft w:val="1166"/>
          <w:marRight w:val="0"/>
          <w:marTop w:val="0"/>
          <w:marBottom w:val="0"/>
          <w:divBdr>
            <w:top w:val="none" w:sz="0" w:space="0" w:color="auto"/>
            <w:left w:val="none" w:sz="0" w:space="0" w:color="auto"/>
            <w:bottom w:val="none" w:sz="0" w:space="0" w:color="auto"/>
            <w:right w:val="none" w:sz="0" w:space="0" w:color="auto"/>
          </w:divBdr>
        </w:div>
        <w:div w:id="1427339191">
          <w:marLeft w:val="446"/>
          <w:marRight w:val="0"/>
          <w:marTop w:val="0"/>
          <w:marBottom w:val="0"/>
          <w:divBdr>
            <w:top w:val="none" w:sz="0" w:space="0" w:color="auto"/>
            <w:left w:val="none" w:sz="0" w:space="0" w:color="auto"/>
            <w:bottom w:val="none" w:sz="0" w:space="0" w:color="auto"/>
            <w:right w:val="none" w:sz="0" w:space="0" w:color="auto"/>
          </w:divBdr>
        </w:div>
        <w:div w:id="1438520810">
          <w:marLeft w:val="446"/>
          <w:marRight w:val="0"/>
          <w:marTop w:val="0"/>
          <w:marBottom w:val="0"/>
          <w:divBdr>
            <w:top w:val="none" w:sz="0" w:space="0" w:color="auto"/>
            <w:left w:val="none" w:sz="0" w:space="0" w:color="auto"/>
            <w:bottom w:val="none" w:sz="0" w:space="0" w:color="auto"/>
            <w:right w:val="none" w:sz="0" w:space="0" w:color="auto"/>
          </w:divBdr>
        </w:div>
        <w:div w:id="1474253541">
          <w:marLeft w:val="446"/>
          <w:marRight w:val="0"/>
          <w:marTop w:val="0"/>
          <w:marBottom w:val="0"/>
          <w:divBdr>
            <w:top w:val="none" w:sz="0" w:space="0" w:color="auto"/>
            <w:left w:val="none" w:sz="0" w:space="0" w:color="auto"/>
            <w:bottom w:val="none" w:sz="0" w:space="0" w:color="auto"/>
            <w:right w:val="none" w:sz="0" w:space="0" w:color="auto"/>
          </w:divBdr>
        </w:div>
        <w:div w:id="1544321044">
          <w:marLeft w:val="446"/>
          <w:marRight w:val="0"/>
          <w:marTop w:val="0"/>
          <w:marBottom w:val="0"/>
          <w:divBdr>
            <w:top w:val="none" w:sz="0" w:space="0" w:color="auto"/>
            <w:left w:val="none" w:sz="0" w:space="0" w:color="auto"/>
            <w:bottom w:val="none" w:sz="0" w:space="0" w:color="auto"/>
            <w:right w:val="none" w:sz="0" w:space="0" w:color="auto"/>
          </w:divBdr>
        </w:div>
        <w:div w:id="1913152155">
          <w:marLeft w:val="1166"/>
          <w:marRight w:val="0"/>
          <w:marTop w:val="0"/>
          <w:marBottom w:val="0"/>
          <w:divBdr>
            <w:top w:val="none" w:sz="0" w:space="0" w:color="auto"/>
            <w:left w:val="none" w:sz="0" w:space="0" w:color="auto"/>
            <w:bottom w:val="none" w:sz="0" w:space="0" w:color="auto"/>
            <w:right w:val="none" w:sz="0" w:space="0" w:color="auto"/>
          </w:divBdr>
        </w:div>
        <w:div w:id="1957910254">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emf"/><Relationship Id="rId18" Type="http://schemas.openxmlformats.org/officeDocument/2006/relationships/image" Target="media/image11.emf"/><Relationship Id="rId26" Type="http://schemas.openxmlformats.org/officeDocument/2006/relationships/image" Target="media/image19.png"/><Relationship Id="rId3" Type="http://schemas.openxmlformats.org/officeDocument/2006/relationships/styles" Target="styles.xml"/><Relationship Id="rId21" Type="http://schemas.openxmlformats.org/officeDocument/2006/relationships/image" Target="media/image14.png"/><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emf"/><Relationship Id="rId25" Type="http://schemas.openxmlformats.org/officeDocument/2006/relationships/image" Target="media/image18.emf"/><Relationship Id="rId33" Type="http://schemas.openxmlformats.org/officeDocument/2006/relationships/image" Target="media/image26.emf"/><Relationship Id="rId2" Type="http://schemas.openxmlformats.org/officeDocument/2006/relationships/numbering" Target="numbering.xml"/><Relationship Id="rId16" Type="http://schemas.openxmlformats.org/officeDocument/2006/relationships/image" Target="media/image9.emf"/><Relationship Id="rId20" Type="http://schemas.openxmlformats.org/officeDocument/2006/relationships/image" Target="media/image13.png"/><Relationship Id="rId29" Type="http://schemas.openxmlformats.org/officeDocument/2006/relationships/image" Target="media/image22.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7.png"/><Relationship Id="rId32" Type="http://schemas.openxmlformats.org/officeDocument/2006/relationships/image" Target="media/image25.emf"/><Relationship Id="rId5" Type="http://schemas.openxmlformats.org/officeDocument/2006/relationships/webSettings" Target="webSettings.xml"/><Relationship Id="rId15" Type="http://schemas.openxmlformats.org/officeDocument/2006/relationships/image" Target="media/image8.emf"/><Relationship Id="rId23" Type="http://schemas.openxmlformats.org/officeDocument/2006/relationships/image" Target="media/image16.png"/><Relationship Id="rId28" Type="http://schemas.openxmlformats.org/officeDocument/2006/relationships/image" Target="media/image21.png"/><Relationship Id="rId10" Type="http://schemas.openxmlformats.org/officeDocument/2006/relationships/image" Target="media/image3.png"/><Relationship Id="rId19" Type="http://schemas.openxmlformats.org/officeDocument/2006/relationships/image" Target="media/image12.emf"/><Relationship Id="rId31" Type="http://schemas.openxmlformats.org/officeDocument/2006/relationships/image" Target="media/image24.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 Id="rId22" Type="http://schemas.openxmlformats.org/officeDocument/2006/relationships/image" Target="media/image15.emf"/><Relationship Id="rId27" Type="http://schemas.openxmlformats.org/officeDocument/2006/relationships/image" Target="media/image20.png"/><Relationship Id="rId30" Type="http://schemas.openxmlformats.org/officeDocument/2006/relationships/image" Target="media/image23.emf"/><Relationship Id="rId35"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3A6920-11EE-417E-8B41-C01B309D9E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30</Pages>
  <Words>8477</Words>
  <Characters>44939</Characters>
  <Application>Microsoft Office Word</Application>
  <DocSecurity>0</DocSecurity>
  <Lines>374</Lines>
  <Paragraphs>106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2021-10-01T19:24:00Z</dcterms:created>
  <dcterms:modified xsi:type="dcterms:W3CDTF">2021-10-02T03:40:00Z</dcterms:modified>
</cp:coreProperties>
</file>